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543D" w14:textId="77777777" w:rsidR="008D7B5E" w:rsidRDefault="008D7B5E" w:rsidP="008D7B5E">
      <w:pPr>
        <w:spacing w:after="0" w:line="312" w:lineRule="auto"/>
        <w:rPr>
          <w:rFonts w:cs="Times New Roman"/>
          <w:b/>
          <w:bCs/>
          <w:sz w:val="28"/>
          <w:szCs w:val="28"/>
          <w:lang w:val="vi-VN"/>
        </w:rPr>
      </w:pPr>
    </w:p>
    <w:p w14:paraId="5014116E" w14:textId="74A324A2" w:rsidR="00A02656" w:rsidRPr="00447F58" w:rsidRDefault="00A02656" w:rsidP="00A02656">
      <w:pPr>
        <w:spacing w:after="0" w:line="312" w:lineRule="auto"/>
        <w:jc w:val="center"/>
        <w:rPr>
          <w:rFonts w:cs="Times New Roman"/>
          <w:b/>
          <w:bCs/>
          <w:sz w:val="28"/>
          <w:szCs w:val="28"/>
          <w:lang w:val="vi-VN"/>
        </w:rPr>
      </w:pPr>
      <w:r w:rsidRPr="00447F58">
        <w:rPr>
          <w:rFonts w:cs="Times New Roman"/>
          <w:b/>
          <w:bCs/>
          <w:sz w:val="28"/>
          <w:szCs w:val="28"/>
          <w:lang w:val="vi-VN"/>
        </w:rPr>
        <w:t>ĐIỀU KHOẢN THAM CHIẾU</w:t>
      </w:r>
    </w:p>
    <w:p w14:paraId="2CED96F5" w14:textId="3A514678" w:rsidR="00A02656" w:rsidRPr="008D7B5E" w:rsidRDefault="008D7B5E" w:rsidP="008D7B5E">
      <w:pPr>
        <w:spacing w:after="0" w:line="312" w:lineRule="auto"/>
        <w:jc w:val="center"/>
        <w:rPr>
          <w:rFonts w:cs="Times New Roman"/>
          <w:b/>
          <w:bCs/>
          <w:i/>
          <w:iCs/>
          <w:sz w:val="26"/>
          <w:szCs w:val="26"/>
          <w:lang w:val="en-US"/>
        </w:rPr>
      </w:pPr>
      <w:r>
        <w:rPr>
          <w:rFonts w:cs="Times New Roman"/>
          <w:b/>
          <w:bCs/>
          <w:i/>
          <w:iCs/>
          <w:sz w:val="26"/>
          <w:szCs w:val="26"/>
          <w:lang w:val="en-US"/>
        </w:rPr>
        <w:t>“</w:t>
      </w:r>
      <w:r w:rsidRPr="008D7B5E">
        <w:rPr>
          <w:rFonts w:cs="Times New Roman"/>
          <w:b/>
          <w:bCs/>
          <w:i/>
          <w:iCs/>
          <w:sz w:val="26"/>
          <w:szCs w:val="26"/>
          <w:lang w:val="en-US"/>
        </w:rPr>
        <w:t>Đánh giá năng lực và nhu cầu phát triển của các Hội nhóm người khuyết tật</w:t>
      </w:r>
      <w:r>
        <w:rPr>
          <w:rFonts w:cs="Times New Roman"/>
          <w:b/>
          <w:bCs/>
          <w:i/>
          <w:iCs/>
          <w:sz w:val="26"/>
          <w:szCs w:val="26"/>
          <w:lang w:val="en-US"/>
        </w:rPr>
        <w:t>”</w:t>
      </w:r>
    </w:p>
    <w:p w14:paraId="706C7033" w14:textId="77777777" w:rsidR="008D7B5E" w:rsidRDefault="008D7B5E" w:rsidP="00A02656">
      <w:pPr>
        <w:spacing w:after="0" w:line="312" w:lineRule="auto"/>
        <w:jc w:val="right"/>
        <w:rPr>
          <w:rFonts w:cs="Times New Roman"/>
          <w:i/>
          <w:szCs w:val="24"/>
          <w:lang w:val="vi-VN"/>
        </w:rPr>
      </w:pPr>
    </w:p>
    <w:p w14:paraId="1D231240" w14:textId="3C464FB4" w:rsidR="00A02656" w:rsidRPr="00447F58" w:rsidRDefault="00A02656" w:rsidP="00A02656">
      <w:pPr>
        <w:spacing w:after="0" w:line="312" w:lineRule="auto"/>
        <w:jc w:val="right"/>
        <w:rPr>
          <w:rFonts w:cs="Times New Roman"/>
          <w:i/>
          <w:szCs w:val="24"/>
          <w:lang w:val="vi-VN"/>
        </w:rPr>
      </w:pPr>
      <w:r w:rsidRPr="00447F58">
        <w:rPr>
          <w:rFonts w:cs="Times New Roman"/>
          <w:i/>
          <w:szCs w:val="24"/>
          <w:lang w:val="vi-VN"/>
        </w:rPr>
        <w:t xml:space="preserve">Hà Nội, ngày </w:t>
      </w:r>
      <w:r>
        <w:rPr>
          <w:rFonts w:cs="Times New Roman"/>
          <w:i/>
          <w:szCs w:val="24"/>
          <w:lang w:val="en-US"/>
        </w:rPr>
        <w:t xml:space="preserve">   </w:t>
      </w:r>
      <w:r w:rsidRPr="00447F58">
        <w:rPr>
          <w:rFonts w:cs="Times New Roman"/>
          <w:i/>
          <w:szCs w:val="24"/>
          <w:lang w:val="vi-VN"/>
        </w:rPr>
        <w:t xml:space="preserve"> tháng </w:t>
      </w:r>
      <w:r>
        <w:rPr>
          <w:rFonts w:cs="Times New Roman"/>
          <w:i/>
          <w:szCs w:val="24"/>
          <w:lang w:val="en-US"/>
        </w:rPr>
        <w:t xml:space="preserve">   </w:t>
      </w:r>
      <w:r w:rsidRPr="00447F58">
        <w:rPr>
          <w:rFonts w:cs="Times New Roman"/>
          <w:i/>
          <w:szCs w:val="24"/>
          <w:lang w:val="vi-VN"/>
        </w:rPr>
        <w:t xml:space="preserve"> năm 2019</w:t>
      </w:r>
    </w:p>
    <w:p w14:paraId="657FE283" w14:textId="77777777" w:rsidR="00A02656" w:rsidRPr="00447F58" w:rsidRDefault="00A02656" w:rsidP="00A02656">
      <w:pPr>
        <w:spacing w:after="0" w:line="312" w:lineRule="auto"/>
        <w:jc w:val="both"/>
        <w:rPr>
          <w:rFonts w:cs="Times New Roman"/>
          <w:b/>
          <w:szCs w:val="24"/>
          <w:lang w:val="vi-VN"/>
        </w:rPr>
      </w:pPr>
    </w:p>
    <w:p w14:paraId="76219D71" w14:textId="77777777" w:rsidR="00A02656" w:rsidRPr="008D7B5E" w:rsidRDefault="00A02656" w:rsidP="00E414B8">
      <w:pPr>
        <w:pStyle w:val="ListParagraph"/>
        <w:numPr>
          <w:ilvl w:val="0"/>
          <w:numId w:val="1"/>
        </w:numPr>
        <w:spacing w:after="0" w:line="312" w:lineRule="auto"/>
        <w:ind w:left="54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CƠ SỞ ĐỀ XUẤT &amp; THÔNG TIN DỰ ÁN</w:t>
      </w:r>
    </w:p>
    <w:p w14:paraId="6162F280" w14:textId="485574D8" w:rsidR="00BA0FCD" w:rsidRDefault="00A02656" w:rsidP="008D7B5E">
      <w:pPr>
        <w:spacing w:after="0" w:line="312" w:lineRule="auto"/>
        <w:jc w:val="both"/>
        <w:rPr>
          <w:rFonts w:cs="Times New Roman"/>
          <w:sz w:val="26"/>
          <w:szCs w:val="26"/>
          <w:lang w:val="en-US" w:eastAsia="en-AU"/>
        </w:rPr>
      </w:pPr>
      <w:r w:rsidRPr="008D7B5E">
        <w:rPr>
          <w:rFonts w:cs="Times New Roman"/>
          <w:sz w:val="26"/>
          <w:szCs w:val="26"/>
          <w:lang w:val="vi-VN" w:eastAsia="en-AU"/>
        </w:rPr>
        <w:t xml:space="preserve">Trung tâm </w:t>
      </w:r>
      <w:r w:rsidRPr="008D7B5E">
        <w:rPr>
          <w:rFonts w:cs="Times New Roman"/>
          <w:sz w:val="26"/>
          <w:szCs w:val="26"/>
          <w:lang w:val="en-US" w:eastAsia="en-AU"/>
        </w:rPr>
        <w:t>Hành động vì sự phát triển cộng đồng (</w:t>
      </w:r>
      <w:r w:rsidR="006440FD">
        <w:rPr>
          <w:rFonts w:cs="Times New Roman"/>
          <w:sz w:val="26"/>
          <w:szCs w:val="26"/>
          <w:lang w:val="en-US" w:eastAsia="en-AU"/>
        </w:rPr>
        <w:t>T</w:t>
      </w:r>
      <w:r w:rsidRPr="008D7B5E">
        <w:rPr>
          <w:rFonts w:cs="Times New Roman"/>
          <w:sz w:val="26"/>
          <w:szCs w:val="26"/>
          <w:lang w:val="en-US" w:eastAsia="en-AU"/>
        </w:rPr>
        <w:t xml:space="preserve">rung tâm </w:t>
      </w:r>
      <w:r w:rsidRPr="008D7B5E">
        <w:rPr>
          <w:rFonts w:cs="Times New Roman"/>
          <w:sz w:val="26"/>
          <w:szCs w:val="26"/>
          <w:lang w:val="vi-VN" w:eastAsia="en-AU"/>
        </w:rPr>
        <w:t>ACDC</w:t>
      </w:r>
      <w:r w:rsidRPr="008D7B5E">
        <w:rPr>
          <w:rFonts w:cs="Times New Roman"/>
          <w:sz w:val="26"/>
          <w:szCs w:val="26"/>
          <w:lang w:val="en-US" w:eastAsia="en-AU"/>
        </w:rPr>
        <w:t>)</w:t>
      </w:r>
      <w:r w:rsidRPr="008D7B5E">
        <w:rPr>
          <w:rFonts w:cs="Times New Roman"/>
          <w:sz w:val="26"/>
          <w:szCs w:val="26"/>
          <w:lang w:val="vi-VN" w:eastAsia="en-AU"/>
        </w:rPr>
        <w:t xml:space="preserve"> là một tổ chức của và vì người khuyết tật hoạt động tại Việt Nam</w:t>
      </w:r>
      <w:r w:rsidRPr="008D7B5E">
        <w:rPr>
          <w:rFonts w:cs="Times New Roman"/>
          <w:sz w:val="26"/>
          <w:szCs w:val="26"/>
          <w:lang w:val="en-US" w:eastAsia="en-AU"/>
        </w:rPr>
        <w:t xml:space="preserve">. Dự án </w:t>
      </w:r>
      <w:r w:rsidRPr="008D7B5E">
        <w:rPr>
          <w:rFonts w:cs="Times New Roman"/>
          <w:i/>
          <w:iCs/>
          <w:sz w:val="26"/>
          <w:szCs w:val="26"/>
          <w:lang w:val="en-US" w:eastAsia="en-AU"/>
        </w:rPr>
        <w:t>“Giám sát và đánh giá việc thực hiện Công ước quốc tế về quyền của Người khuyết tật tại Việt Nam”</w:t>
      </w:r>
      <w:r w:rsidRPr="008D7B5E">
        <w:rPr>
          <w:rFonts w:cs="Times New Roman"/>
          <w:sz w:val="26"/>
          <w:szCs w:val="26"/>
          <w:lang w:val="en-US" w:eastAsia="en-AU"/>
        </w:rPr>
        <w:t xml:space="preserve"> do Trung tâm ACDC thực hiện dưới sự tài trợ của Tổ chức CBM trong giai đoạn 2016-2019. Mục tiêu của dự án nhằm tăng cường cơ hội hòa nhập, tiếp cận các chính sách của nhà nước đối với NKT. </w:t>
      </w:r>
    </w:p>
    <w:p w14:paraId="3D21E9A5" w14:textId="77777777" w:rsidR="008D7B5E" w:rsidRPr="008D7B5E" w:rsidRDefault="008D7B5E" w:rsidP="008D7B5E">
      <w:pPr>
        <w:spacing w:after="0" w:line="312" w:lineRule="auto"/>
        <w:jc w:val="both"/>
        <w:rPr>
          <w:rFonts w:cs="Times New Roman"/>
          <w:sz w:val="26"/>
          <w:szCs w:val="26"/>
          <w:lang w:val="en-US" w:eastAsia="en-AU"/>
        </w:rPr>
      </w:pPr>
    </w:p>
    <w:p w14:paraId="6D0D3BA1" w14:textId="402E5EA5" w:rsidR="00A02656" w:rsidRPr="008D7B5E" w:rsidRDefault="00A02656" w:rsidP="008D7B5E">
      <w:pPr>
        <w:spacing w:after="0" w:line="312" w:lineRule="auto"/>
        <w:jc w:val="both"/>
        <w:rPr>
          <w:rFonts w:cs="Times New Roman"/>
          <w:sz w:val="26"/>
          <w:szCs w:val="26"/>
          <w:lang w:val="en-US"/>
        </w:rPr>
      </w:pPr>
      <w:r w:rsidRPr="008D7B5E">
        <w:rPr>
          <w:rFonts w:cs="Times New Roman"/>
          <w:sz w:val="26"/>
          <w:szCs w:val="26"/>
          <w:lang w:val="en-US"/>
        </w:rPr>
        <w:t xml:space="preserve">Trong khuôn khổ kế hoạch các hoạt động của Dự án, khảo sát đánh giá năng lực và nhu cầu phát triển của các Hội/nhóm người khuyết tật sẽ được thực hiện, nhằm </w:t>
      </w:r>
      <w:r w:rsidR="00E414B8" w:rsidRPr="008D7B5E">
        <w:rPr>
          <w:rFonts w:cs="Times New Roman"/>
          <w:sz w:val="26"/>
          <w:szCs w:val="26"/>
          <w:lang w:val="en-US"/>
        </w:rPr>
        <w:t>tìm hiểu mong muốn và nhu cầu thực tế của người khuyết tật ở địa phương, để định hướng các chương trình hỗ trợ phù hợp.</w:t>
      </w:r>
    </w:p>
    <w:p w14:paraId="4DF1C013" w14:textId="643DE05A" w:rsidR="00E414B8" w:rsidRPr="008D7B5E" w:rsidRDefault="00E414B8" w:rsidP="00A02656">
      <w:pPr>
        <w:jc w:val="both"/>
        <w:rPr>
          <w:rFonts w:cs="Times New Roman"/>
          <w:sz w:val="26"/>
          <w:szCs w:val="26"/>
          <w:lang w:val="en-US"/>
        </w:rPr>
      </w:pPr>
    </w:p>
    <w:p w14:paraId="34D4C239" w14:textId="4F689969" w:rsidR="00E414B8" w:rsidRPr="006440FD" w:rsidRDefault="00E414B8" w:rsidP="00E414B8">
      <w:pPr>
        <w:pStyle w:val="ListParagraph"/>
        <w:numPr>
          <w:ilvl w:val="0"/>
          <w:numId w:val="1"/>
        </w:numPr>
        <w:spacing w:after="0" w:line="312" w:lineRule="auto"/>
        <w:ind w:left="540"/>
        <w:jc w:val="both"/>
        <w:rPr>
          <w:rFonts w:ascii="Times New Roman" w:hAnsi="Times New Roman" w:cs="Times New Roman"/>
          <w:b/>
          <w:sz w:val="26"/>
          <w:szCs w:val="26"/>
          <w:lang w:val="vi-VN"/>
        </w:rPr>
      </w:pPr>
      <w:r w:rsidRPr="006440FD">
        <w:rPr>
          <w:rFonts w:ascii="Times New Roman" w:hAnsi="Times New Roman" w:cs="Times New Roman"/>
          <w:b/>
          <w:sz w:val="26"/>
          <w:szCs w:val="26"/>
          <w:lang w:val="vi-VN"/>
        </w:rPr>
        <w:t xml:space="preserve">MỤC ĐÍCH </w:t>
      </w:r>
      <w:r w:rsidRPr="006440FD">
        <w:rPr>
          <w:rFonts w:ascii="Times New Roman" w:hAnsi="Times New Roman" w:cs="Times New Roman"/>
          <w:b/>
          <w:sz w:val="26"/>
          <w:szCs w:val="26"/>
        </w:rPr>
        <w:t>ĐÁNH GIÁ</w:t>
      </w:r>
    </w:p>
    <w:p w14:paraId="2353F627" w14:textId="02CB8998" w:rsidR="00E414B8" w:rsidRPr="008D7B5E" w:rsidRDefault="00E414B8" w:rsidP="00E414B8">
      <w:pPr>
        <w:spacing w:after="0" w:line="312" w:lineRule="auto"/>
        <w:jc w:val="both"/>
        <w:rPr>
          <w:rFonts w:cs="Times New Roman"/>
          <w:bCs/>
          <w:sz w:val="26"/>
          <w:szCs w:val="26"/>
          <w:lang w:val="en-US"/>
        </w:rPr>
      </w:pPr>
      <w:r w:rsidRPr="008D7B5E">
        <w:rPr>
          <w:rFonts w:cs="Times New Roman"/>
          <w:bCs/>
          <w:sz w:val="26"/>
          <w:szCs w:val="26"/>
          <w:lang w:val="en-US"/>
        </w:rPr>
        <w:t>Đánh giá năng lực và nhu cầu phát triển của các Hội nhóm người khuyết tật (gọi tắt là Đánh giá DPO) được thực hiện nhằm mục đích</w:t>
      </w:r>
      <w:r w:rsidR="002F408A" w:rsidRPr="008D7B5E">
        <w:rPr>
          <w:rFonts w:cs="Times New Roman"/>
          <w:bCs/>
          <w:sz w:val="26"/>
          <w:szCs w:val="26"/>
          <w:lang w:val="en-US"/>
        </w:rPr>
        <w:t xml:space="preserve"> sau nhưng không giới hạn</w:t>
      </w:r>
      <w:r w:rsidRPr="008D7B5E">
        <w:rPr>
          <w:rFonts w:cs="Times New Roman"/>
          <w:bCs/>
          <w:sz w:val="26"/>
          <w:szCs w:val="26"/>
          <w:lang w:val="en-US"/>
        </w:rPr>
        <w:t>:</w:t>
      </w:r>
    </w:p>
    <w:p w14:paraId="79FC1206" w14:textId="0E4EFC6C" w:rsidR="00E414B8" w:rsidRPr="008D7B5E" w:rsidRDefault="00EE07A3" w:rsidP="008D7B5E">
      <w:pPr>
        <w:pStyle w:val="ListParagraph"/>
        <w:numPr>
          <w:ilvl w:val="0"/>
          <w:numId w:val="7"/>
        </w:numPr>
        <w:spacing w:after="0" w:line="312" w:lineRule="auto"/>
        <w:ind w:left="360"/>
        <w:jc w:val="both"/>
        <w:rPr>
          <w:rFonts w:ascii="Times New Roman" w:hAnsi="Times New Roman" w:cs="Times New Roman"/>
          <w:bCs/>
          <w:sz w:val="26"/>
          <w:szCs w:val="26"/>
        </w:rPr>
      </w:pPr>
      <w:r w:rsidRPr="008D7B5E">
        <w:rPr>
          <w:rFonts w:ascii="Times New Roman" w:hAnsi="Times New Roman" w:cs="Times New Roman"/>
          <w:bCs/>
          <w:sz w:val="26"/>
          <w:szCs w:val="26"/>
        </w:rPr>
        <w:t>Đánh giá</w:t>
      </w:r>
      <w:r w:rsidR="00E414B8" w:rsidRPr="008D7B5E">
        <w:rPr>
          <w:rFonts w:ascii="Times New Roman" w:hAnsi="Times New Roman" w:cs="Times New Roman"/>
          <w:bCs/>
          <w:sz w:val="26"/>
          <w:szCs w:val="26"/>
        </w:rPr>
        <w:t xml:space="preserve"> tình trạng </w:t>
      </w:r>
      <w:r w:rsidR="002F408A" w:rsidRPr="008D7B5E">
        <w:rPr>
          <w:rFonts w:ascii="Times New Roman" w:hAnsi="Times New Roman" w:cs="Times New Roman"/>
          <w:bCs/>
          <w:sz w:val="26"/>
          <w:szCs w:val="26"/>
        </w:rPr>
        <w:t>năng lực</w:t>
      </w:r>
      <w:r w:rsidR="006408AF">
        <w:rPr>
          <w:rFonts w:ascii="Times New Roman" w:hAnsi="Times New Roman" w:cs="Times New Roman"/>
          <w:bCs/>
          <w:sz w:val="26"/>
          <w:szCs w:val="26"/>
        </w:rPr>
        <w:t xml:space="preserve"> hiện tại</w:t>
      </w:r>
      <w:r w:rsidR="002F408A" w:rsidRPr="008D7B5E">
        <w:rPr>
          <w:rFonts w:ascii="Times New Roman" w:hAnsi="Times New Roman" w:cs="Times New Roman"/>
          <w:bCs/>
          <w:sz w:val="26"/>
          <w:szCs w:val="26"/>
        </w:rPr>
        <w:t xml:space="preserve"> và hoạt động </w:t>
      </w:r>
      <w:r w:rsidR="006408AF">
        <w:rPr>
          <w:rFonts w:ascii="Times New Roman" w:hAnsi="Times New Roman" w:cs="Times New Roman"/>
          <w:bCs/>
          <w:sz w:val="26"/>
          <w:szCs w:val="26"/>
        </w:rPr>
        <w:t xml:space="preserve">chủ đạo cũng như kế hoạch chiến lược trong thời gian tới </w:t>
      </w:r>
      <w:r w:rsidR="00E414B8" w:rsidRPr="008D7B5E">
        <w:rPr>
          <w:rFonts w:ascii="Times New Roman" w:hAnsi="Times New Roman" w:cs="Times New Roman"/>
          <w:bCs/>
          <w:sz w:val="26"/>
          <w:szCs w:val="26"/>
        </w:rPr>
        <w:t xml:space="preserve">của </w:t>
      </w:r>
      <w:r w:rsidR="002F408A" w:rsidRPr="008D7B5E">
        <w:rPr>
          <w:rFonts w:ascii="Times New Roman" w:hAnsi="Times New Roman" w:cs="Times New Roman"/>
          <w:bCs/>
          <w:sz w:val="26"/>
          <w:szCs w:val="26"/>
        </w:rPr>
        <w:t xml:space="preserve">các </w:t>
      </w:r>
      <w:r w:rsidR="00E414B8" w:rsidRPr="008D7B5E">
        <w:rPr>
          <w:rFonts w:ascii="Times New Roman" w:hAnsi="Times New Roman" w:cs="Times New Roman"/>
          <w:bCs/>
          <w:sz w:val="26"/>
          <w:szCs w:val="26"/>
        </w:rPr>
        <w:t>DPO</w:t>
      </w:r>
      <w:r w:rsidR="002F408A" w:rsidRPr="008D7B5E">
        <w:rPr>
          <w:rFonts w:ascii="Times New Roman" w:hAnsi="Times New Roman" w:cs="Times New Roman"/>
          <w:bCs/>
          <w:sz w:val="26"/>
          <w:szCs w:val="26"/>
        </w:rPr>
        <w:t xml:space="preserve"> đại diện cho 3 khu vực Bắc, Trung, Nam.</w:t>
      </w:r>
    </w:p>
    <w:p w14:paraId="6B0CA33E" w14:textId="0F8F8248" w:rsidR="00E414B8" w:rsidRPr="008D7B5E" w:rsidRDefault="00E414B8" w:rsidP="008D7B5E">
      <w:pPr>
        <w:pStyle w:val="ListParagraph"/>
        <w:numPr>
          <w:ilvl w:val="0"/>
          <w:numId w:val="7"/>
        </w:numPr>
        <w:spacing w:after="0" w:line="312" w:lineRule="auto"/>
        <w:ind w:left="360"/>
        <w:jc w:val="both"/>
        <w:rPr>
          <w:rFonts w:ascii="Times New Roman" w:hAnsi="Times New Roman" w:cs="Times New Roman"/>
          <w:bCs/>
          <w:sz w:val="26"/>
          <w:szCs w:val="26"/>
        </w:rPr>
      </w:pPr>
      <w:r w:rsidRPr="008D7B5E">
        <w:rPr>
          <w:rFonts w:ascii="Times New Roman" w:hAnsi="Times New Roman" w:cs="Times New Roman"/>
          <w:bCs/>
          <w:sz w:val="26"/>
          <w:szCs w:val="26"/>
        </w:rPr>
        <w:t xml:space="preserve">Tìm hiểu nhu cầu </w:t>
      </w:r>
      <w:r w:rsidR="004A41E8">
        <w:rPr>
          <w:rFonts w:ascii="Times New Roman" w:hAnsi="Times New Roman" w:cs="Times New Roman"/>
          <w:bCs/>
          <w:sz w:val="26"/>
          <w:szCs w:val="26"/>
        </w:rPr>
        <w:t>của</w:t>
      </w:r>
      <w:r w:rsidR="00426150" w:rsidRPr="008D7B5E">
        <w:rPr>
          <w:rFonts w:ascii="Times New Roman" w:hAnsi="Times New Roman" w:cs="Times New Roman"/>
          <w:bCs/>
          <w:sz w:val="26"/>
          <w:szCs w:val="26"/>
        </w:rPr>
        <w:t xml:space="preserve"> người khuyết tật </w:t>
      </w:r>
      <w:r w:rsidR="004A41E8">
        <w:rPr>
          <w:rFonts w:ascii="Times New Roman" w:hAnsi="Times New Roman" w:cs="Times New Roman"/>
          <w:bCs/>
          <w:sz w:val="26"/>
          <w:szCs w:val="26"/>
        </w:rPr>
        <w:t xml:space="preserve">về việc phát triển </w:t>
      </w:r>
      <w:r w:rsidR="006408AF">
        <w:rPr>
          <w:rFonts w:ascii="Times New Roman" w:hAnsi="Times New Roman" w:cs="Times New Roman"/>
          <w:bCs/>
          <w:sz w:val="26"/>
          <w:szCs w:val="26"/>
        </w:rPr>
        <w:t xml:space="preserve">bản thân </w:t>
      </w:r>
      <w:r w:rsidR="004A41E8">
        <w:rPr>
          <w:rFonts w:ascii="Times New Roman" w:hAnsi="Times New Roman" w:cs="Times New Roman"/>
          <w:bCs/>
          <w:sz w:val="26"/>
          <w:szCs w:val="26"/>
        </w:rPr>
        <w:t xml:space="preserve">và tham gia hoạt động </w:t>
      </w:r>
      <w:r w:rsidR="006408AF">
        <w:rPr>
          <w:rFonts w:ascii="Times New Roman" w:hAnsi="Times New Roman" w:cs="Times New Roman"/>
          <w:bCs/>
          <w:sz w:val="26"/>
          <w:szCs w:val="26"/>
        </w:rPr>
        <w:t xml:space="preserve">với </w:t>
      </w:r>
      <w:r w:rsidR="004A41E8">
        <w:rPr>
          <w:rFonts w:ascii="Times New Roman" w:hAnsi="Times New Roman" w:cs="Times New Roman"/>
          <w:bCs/>
          <w:sz w:val="26"/>
          <w:szCs w:val="26"/>
        </w:rPr>
        <w:t>Hội</w:t>
      </w:r>
      <w:r w:rsidR="006408AF">
        <w:rPr>
          <w:rFonts w:ascii="Times New Roman" w:hAnsi="Times New Roman" w:cs="Times New Roman"/>
          <w:bCs/>
          <w:sz w:val="26"/>
          <w:szCs w:val="26"/>
        </w:rPr>
        <w:t xml:space="preserve"> người khuyết tật.</w:t>
      </w:r>
    </w:p>
    <w:p w14:paraId="6D75E589" w14:textId="77777777" w:rsidR="002F408A" w:rsidRPr="008D7B5E" w:rsidRDefault="002F408A" w:rsidP="00E414B8">
      <w:pPr>
        <w:spacing w:after="0" w:line="312" w:lineRule="auto"/>
        <w:jc w:val="both"/>
        <w:rPr>
          <w:rFonts w:cs="Times New Roman"/>
          <w:bCs/>
          <w:sz w:val="26"/>
          <w:szCs w:val="26"/>
          <w:lang w:val="en-US"/>
        </w:rPr>
      </w:pPr>
    </w:p>
    <w:p w14:paraId="1C2737E8" w14:textId="27CA79A5" w:rsidR="00E414B8" w:rsidRPr="008D7B5E" w:rsidRDefault="0011421E" w:rsidP="0011421E">
      <w:pPr>
        <w:pStyle w:val="ListParagraph"/>
        <w:numPr>
          <w:ilvl w:val="0"/>
          <w:numId w:val="1"/>
        </w:numPr>
        <w:ind w:left="540" w:hanging="540"/>
        <w:rPr>
          <w:rFonts w:ascii="Times New Roman" w:hAnsi="Times New Roman" w:cs="Times New Roman"/>
          <w:b/>
          <w:sz w:val="26"/>
          <w:szCs w:val="26"/>
          <w:lang w:val="vi-VN"/>
        </w:rPr>
      </w:pPr>
      <w:r w:rsidRPr="008D7B5E">
        <w:rPr>
          <w:rFonts w:ascii="Times New Roman" w:hAnsi="Times New Roman" w:cs="Times New Roman"/>
          <w:b/>
          <w:sz w:val="26"/>
          <w:szCs w:val="26"/>
          <w:lang w:val="vi-VN"/>
        </w:rPr>
        <w:t>KẾT QUẢ MONG ĐỢI</w:t>
      </w:r>
    </w:p>
    <w:p w14:paraId="6E933355" w14:textId="6ECEF4F0" w:rsidR="0011421E" w:rsidRPr="008D7B5E" w:rsidRDefault="0011421E" w:rsidP="0011421E">
      <w:pPr>
        <w:spacing w:after="0" w:line="312" w:lineRule="auto"/>
        <w:jc w:val="both"/>
        <w:rPr>
          <w:rFonts w:cs="Times New Roman"/>
          <w:sz w:val="26"/>
          <w:szCs w:val="26"/>
          <w:lang w:val="vi-VN"/>
        </w:rPr>
      </w:pPr>
      <w:r w:rsidRPr="008D7B5E">
        <w:rPr>
          <w:rFonts w:cs="Times New Roman"/>
          <w:sz w:val="26"/>
          <w:szCs w:val="26"/>
          <w:lang w:val="vi-VN"/>
        </w:rPr>
        <w:t xml:space="preserve">Sau </w:t>
      </w:r>
      <w:r w:rsidRPr="008D7B5E">
        <w:rPr>
          <w:rFonts w:cs="Times New Roman"/>
          <w:sz w:val="26"/>
          <w:szCs w:val="26"/>
          <w:lang w:val="en-US"/>
        </w:rPr>
        <w:t>đánh giá,</w:t>
      </w:r>
      <w:r w:rsidRPr="008D7B5E">
        <w:rPr>
          <w:rFonts w:cs="Times New Roman"/>
          <w:sz w:val="26"/>
          <w:szCs w:val="26"/>
          <w:lang w:val="vi-VN"/>
        </w:rPr>
        <w:t xml:space="preserve"> dự án mong đợi sẽ nhận được các sản phẩm sau:</w:t>
      </w:r>
    </w:p>
    <w:p w14:paraId="20252D75" w14:textId="246F6948" w:rsidR="0011421E" w:rsidRPr="008D7B5E" w:rsidRDefault="0011421E" w:rsidP="008D7B5E">
      <w:pPr>
        <w:pStyle w:val="ListParagraph"/>
        <w:numPr>
          <w:ilvl w:val="0"/>
          <w:numId w:val="8"/>
        </w:numPr>
        <w:spacing w:after="0" w:line="312" w:lineRule="auto"/>
        <w:ind w:left="360"/>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01 báo cáo kết quả </w:t>
      </w:r>
      <w:r w:rsidRPr="008D7B5E">
        <w:rPr>
          <w:rFonts w:ascii="Times New Roman" w:hAnsi="Times New Roman" w:cs="Times New Roman"/>
          <w:sz w:val="26"/>
          <w:szCs w:val="26"/>
        </w:rPr>
        <w:t>đánh giá</w:t>
      </w:r>
      <w:r w:rsidRPr="008D7B5E">
        <w:rPr>
          <w:rFonts w:ascii="Times New Roman" w:hAnsi="Times New Roman" w:cs="Times New Roman"/>
          <w:sz w:val="26"/>
          <w:szCs w:val="26"/>
          <w:lang w:val="vi-VN"/>
        </w:rPr>
        <w:t xml:space="preserve"> ban đầu bằng tiếng Việt với các phụ lục liên quan (bản mềm và bản cứng);</w:t>
      </w:r>
    </w:p>
    <w:p w14:paraId="4D4D926E" w14:textId="0F85AFB1" w:rsidR="0011421E" w:rsidRPr="008D7B5E" w:rsidRDefault="0011421E" w:rsidP="008D7B5E">
      <w:pPr>
        <w:pStyle w:val="ListParagraph"/>
        <w:numPr>
          <w:ilvl w:val="0"/>
          <w:numId w:val="8"/>
        </w:numPr>
        <w:spacing w:after="0" w:line="312" w:lineRule="auto"/>
        <w:ind w:left="360"/>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01 báo cáo tóm tắt bằng tiếng Việt </w:t>
      </w:r>
      <w:r w:rsidRPr="008D7B5E">
        <w:rPr>
          <w:rFonts w:ascii="Times New Roman" w:hAnsi="Times New Roman" w:cs="Times New Roman"/>
          <w:sz w:val="26"/>
          <w:szCs w:val="26"/>
        </w:rPr>
        <w:t>(</w:t>
      </w:r>
      <w:r w:rsidRPr="008D7B5E">
        <w:rPr>
          <w:rFonts w:ascii="Times New Roman" w:hAnsi="Times New Roman" w:cs="Times New Roman"/>
          <w:sz w:val="26"/>
          <w:szCs w:val="26"/>
          <w:lang w:val="vi-VN"/>
        </w:rPr>
        <w:t xml:space="preserve">tối đa </w:t>
      </w:r>
      <w:r w:rsidR="006408AF">
        <w:rPr>
          <w:rFonts w:ascii="Times New Roman" w:hAnsi="Times New Roman" w:cs="Times New Roman"/>
          <w:sz w:val="26"/>
          <w:szCs w:val="26"/>
        </w:rPr>
        <w:t>10</w:t>
      </w:r>
      <w:r w:rsidR="006408AF" w:rsidRPr="008D7B5E">
        <w:rPr>
          <w:rFonts w:ascii="Times New Roman" w:hAnsi="Times New Roman" w:cs="Times New Roman"/>
          <w:sz w:val="26"/>
          <w:szCs w:val="26"/>
          <w:lang w:val="vi-VN"/>
        </w:rPr>
        <w:t xml:space="preserve"> </w:t>
      </w:r>
      <w:r w:rsidRPr="008D7B5E">
        <w:rPr>
          <w:rFonts w:ascii="Times New Roman" w:hAnsi="Times New Roman" w:cs="Times New Roman"/>
          <w:sz w:val="26"/>
          <w:szCs w:val="26"/>
          <w:lang w:val="vi-VN"/>
        </w:rPr>
        <w:t>trang);</w:t>
      </w:r>
    </w:p>
    <w:p w14:paraId="33F77741" w14:textId="4892DBF6" w:rsidR="0011421E" w:rsidRPr="008D7B5E" w:rsidRDefault="0011421E" w:rsidP="008D7B5E">
      <w:pPr>
        <w:pStyle w:val="ListParagraph"/>
        <w:numPr>
          <w:ilvl w:val="0"/>
          <w:numId w:val="8"/>
        </w:numPr>
        <w:spacing w:after="0" w:line="312" w:lineRule="auto"/>
        <w:ind w:left="360"/>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01 báo cáo đầy đủ bằng tiếng Việt</w:t>
      </w:r>
    </w:p>
    <w:p w14:paraId="37A6C4AB" w14:textId="2A64E441" w:rsidR="0011421E" w:rsidRPr="008D7B5E" w:rsidRDefault="0011421E" w:rsidP="008D7B5E">
      <w:pPr>
        <w:pStyle w:val="ListParagraph"/>
        <w:numPr>
          <w:ilvl w:val="0"/>
          <w:numId w:val="8"/>
        </w:numPr>
        <w:spacing w:after="0" w:line="312" w:lineRule="auto"/>
        <w:ind w:left="360"/>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01 files số liệu đã được xử lý</w:t>
      </w:r>
    </w:p>
    <w:p w14:paraId="7B9556C5" w14:textId="62672AC7" w:rsidR="0011421E" w:rsidRPr="008D7B5E" w:rsidRDefault="0011421E" w:rsidP="008D7B5E">
      <w:pPr>
        <w:pStyle w:val="ListParagraph"/>
        <w:numPr>
          <w:ilvl w:val="0"/>
          <w:numId w:val="8"/>
        </w:numPr>
        <w:spacing w:after="0" w:line="312" w:lineRule="auto"/>
        <w:ind w:left="360"/>
        <w:jc w:val="both"/>
        <w:rPr>
          <w:rFonts w:ascii="Times New Roman" w:hAnsi="Times New Roman" w:cs="Times New Roman"/>
          <w:sz w:val="26"/>
          <w:szCs w:val="26"/>
          <w:lang w:val="vi-VN"/>
        </w:rPr>
      </w:pPr>
      <w:r w:rsidRPr="008D7B5E">
        <w:rPr>
          <w:rFonts w:ascii="Times New Roman" w:hAnsi="Times New Roman" w:cs="Times New Roman"/>
          <w:sz w:val="26"/>
          <w:szCs w:val="26"/>
        </w:rPr>
        <w:lastRenderedPageBreak/>
        <w:t>Bộ công cụ sử dụng trong quá trình đánh giá</w:t>
      </w:r>
    </w:p>
    <w:p w14:paraId="13D3959D" w14:textId="2EAC633B" w:rsidR="0011421E" w:rsidRPr="008D7B5E" w:rsidRDefault="0011421E" w:rsidP="0011421E">
      <w:pPr>
        <w:spacing w:after="0" w:line="312" w:lineRule="auto"/>
        <w:jc w:val="both"/>
        <w:rPr>
          <w:rFonts w:cs="Times New Roman"/>
          <w:sz w:val="26"/>
          <w:szCs w:val="26"/>
          <w:lang w:val="vi-VN" w:eastAsia="en-AU"/>
        </w:rPr>
      </w:pPr>
      <w:r w:rsidRPr="008D7B5E">
        <w:rPr>
          <w:rFonts w:cs="Times New Roman"/>
          <w:sz w:val="26"/>
          <w:szCs w:val="26"/>
          <w:lang w:val="vi-VN"/>
        </w:rPr>
        <w:t xml:space="preserve">Kết quả </w:t>
      </w:r>
      <w:r w:rsidRPr="008D7B5E">
        <w:rPr>
          <w:rFonts w:cs="Times New Roman"/>
          <w:sz w:val="26"/>
          <w:szCs w:val="26"/>
          <w:lang w:val="en-US"/>
        </w:rPr>
        <w:t>đánh giá</w:t>
      </w:r>
      <w:r w:rsidRPr="008D7B5E">
        <w:rPr>
          <w:rFonts w:cs="Times New Roman"/>
          <w:sz w:val="26"/>
          <w:szCs w:val="26"/>
          <w:lang w:val="vi-VN"/>
        </w:rPr>
        <w:t xml:space="preserve"> sẽ được </w:t>
      </w:r>
      <w:r w:rsidRPr="008D7B5E">
        <w:rPr>
          <w:rFonts w:cs="Times New Roman"/>
          <w:sz w:val="26"/>
          <w:szCs w:val="26"/>
          <w:lang w:val="en-US"/>
        </w:rPr>
        <w:t xml:space="preserve">chia sẻ với các đơn vị tham gia đánh giá và </w:t>
      </w:r>
      <w:r w:rsidRPr="008D7B5E">
        <w:rPr>
          <w:rFonts w:cs="Times New Roman"/>
          <w:sz w:val="26"/>
          <w:szCs w:val="26"/>
          <w:lang w:val="vi-VN"/>
        </w:rPr>
        <w:t xml:space="preserve">sử dụng làm cơ sở cho việc </w:t>
      </w:r>
      <w:r w:rsidRPr="008D7B5E">
        <w:rPr>
          <w:rFonts w:cs="Times New Roman"/>
          <w:sz w:val="26"/>
          <w:szCs w:val="26"/>
          <w:lang w:val="en-US"/>
        </w:rPr>
        <w:t>xây dựng những chương trình can thiệp trong giai đoạn sau của dự án</w:t>
      </w:r>
      <w:r w:rsidRPr="008D7B5E">
        <w:rPr>
          <w:rFonts w:cs="Times New Roman"/>
          <w:sz w:val="26"/>
          <w:szCs w:val="26"/>
          <w:lang w:val="vi-VN" w:eastAsia="en-AU"/>
        </w:rPr>
        <w:t>. Cụ thể, báo cáo sẽ cung cấp các thông tin cần thiết về:</w:t>
      </w:r>
    </w:p>
    <w:p w14:paraId="26679505" w14:textId="2B412BD0" w:rsidR="00EE07A3" w:rsidRPr="006440FD" w:rsidRDefault="00EE07A3" w:rsidP="008D7B5E">
      <w:pPr>
        <w:pStyle w:val="ListParagraph"/>
        <w:numPr>
          <w:ilvl w:val="0"/>
          <w:numId w:val="8"/>
        </w:numPr>
        <w:spacing w:after="0" w:line="312" w:lineRule="auto"/>
        <w:ind w:left="360"/>
        <w:jc w:val="both"/>
        <w:rPr>
          <w:rFonts w:ascii="Times New Roman" w:hAnsi="Times New Roman" w:cs="Times New Roman"/>
          <w:sz w:val="26"/>
          <w:szCs w:val="26"/>
          <w:lang w:eastAsia="en-AU"/>
        </w:rPr>
      </w:pPr>
      <w:r w:rsidRPr="006440FD">
        <w:rPr>
          <w:rFonts w:ascii="Times New Roman" w:hAnsi="Times New Roman" w:cs="Times New Roman"/>
          <w:sz w:val="26"/>
          <w:szCs w:val="26"/>
          <w:lang w:eastAsia="en-AU"/>
        </w:rPr>
        <w:t>Năng lực quản lý và điều hành của các DPO đã được thành lập và hoạt động khi thực hiện các hỗ trợ dành cho người khuyết tật tại địa phương</w:t>
      </w:r>
      <w:r w:rsidR="006408AF" w:rsidRPr="006440FD">
        <w:rPr>
          <w:rFonts w:ascii="Times New Roman" w:hAnsi="Times New Roman" w:cs="Times New Roman"/>
          <w:sz w:val="26"/>
          <w:szCs w:val="26"/>
          <w:lang w:eastAsia="en-AU"/>
        </w:rPr>
        <w:t xml:space="preserve"> cũng như tìm hiểu kế hoạch chiến lược của các Hội người khuyết tật hiện tại và tương lai.</w:t>
      </w:r>
    </w:p>
    <w:p w14:paraId="4B69CDBA" w14:textId="033EDC17" w:rsidR="00CA1477" w:rsidRPr="006440FD" w:rsidRDefault="00CA1477" w:rsidP="008D7B5E">
      <w:pPr>
        <w:pStyle w:val="ListParagraph"/>
        <w:numPr>
          <w:ilvl w:val="0"/>
          <w:numId w:val="8"/>
        </w:numPr>
        <w:spacing w:after="0" w:line="312" w:lineRule="auto"/>
        <w:ind w:left="360"/>
        <w:jc w:val="both"/>
        <w:rPr>
          <w:rFonts w:ascii="Times New Roman" w:hAnsi="Times New Roman" w:cs="Times New Roman"/>
          <w:sz w:val="26"/>
          <w:szCs w:val="26"/>
          <w:lang w:eastAsia="en-AU"/>
        </w:rPr>
      </w:pPr>
      <w:r w:rsidRPr="006440FD">
        <w:rPr>
          <w:rFonts w:ascii="Times New Roman" w:hAnsi="Times New Roman" w:cs="Times New Roman"/>
          <w:sz w:val="26"/>
          <w:szCs w:val="26"/>
          <w:lang w:eastAsia="en-AU"/>
        </w:rPr>
        <w:t>Nhu cầu và phản hồi của người khuyết tật về các hoạt động của Hội người khuyết tật</w:t>
      </w:r>
    </w:p>
    <w:p w14:paraId="690E8550" w14:textId="66CA3B1C" w:rsidR="00E42FBC" w:rsidRPr="006440FD" w:rsidRDefault="00E42FBC" w:rsidP="008D7B5E">
      <w:pPr>
        <w:pStyle w:val="ListParagraph"/>
        <w:numPr>
          <w:ilvl w:val="0"/>
          <w:numId w:val="8"/>
        </w:numPr>
        <w:spacing w:after="0" w:line="312" w:lineRule="auto"/>
        <w:ind w:left="360"/>
        <w:jc w:val="both"/>
        <w:rPr>
          <w:rFonts w:ascii="Times New Roman" w:hAnsi="Times New Roman" w:cs="Times New Roman"/>
          <w:sz w:val="26"/>
          <w:szCs w:val="26"/>
          <w:lang w:eastAsia="en-AU"/>
        </w:rPr>
      </w:pPr>
      <w:r w:rsidRPr="006440FD">
        <w:rPr>
          <w:rFonts w:ascii="Times New Roman" w:hAnsi="Times New Roman" w:cs="Times New Roman"/>
          <w:sz w:val="26"/>
          <w:szCs w:val="26"/>
          <w:lang w:eastAsia="en-AU"/>
        </w:rPr>
        <w:t xml:space="preserve">Phân tích và đưa ra </w:t>
      </w:r>
      <w:r w:rsidR="006408AF" w:rsidRPr="006440FD">
        <w:rPr>
          <w:rFonts w:ascii="Times New Roman" w:hAnsi="Times New Roman" w:cs="Times New Roman"/>
          <w:sz w:val="26"/>
          <w:szCs w:val="26"/>
          <w:lang w:eastAsia="en-AU"/>
        </w:rPr>
        <w:t>gợi ý</w:t>
      </w:r>
      <w:r w:rsidRPr="006440FD">
        <w:rPr>
          <w:rFonts w:ascii="Times New Roman" w:hAnsi="Times New Roman" w:cs="Times New Roman"/>
          <w:sz w:val="26"/>
          <w:szCs w:val="26"/>
          <w:lang w:eastAsia="en-AU"/>
        </w:rPr>
        <w:t xml:space="preserve"> định hướng </w:t>
      </w:r>
      <w:r w:rsidR="00CA1477" w:rsidRPr="006440FD">
        <w:rPr>
          <w:rFonts w:ascii="Times New Roman" w:hAnsi="Times New Roman" w:cs="Times New Roman"/>
          <w:sz w:val="26"/>
          <w:szCs w:val="26"/>
          <w:lang w:eastAsia="en-AU"/>
        </w:rPr>
        <w:t>phát triển DPO ở Việt Nam</w:t>
      </w:r>
      <w:r w:rsidRPr="006440FD">
        <w:rPr>
          <w:rFonts w:ascii="Times New Roman" w:hAnsi="Times New Roman" w:cs="Times New Roman"/>
          <w:sz w:val="26"/>
          <w:szCs w:val="26"/>
          <w:lang w:eastAsia="en-AU"/>
        </w:rPr>
        <w:t>.</w:t>
      </w:r>
    </w:p>
    <w:p w14:paraId="05113FD2" w14:textId="01CA1B0F" w:rsidR="00E42FBC" w:rsidRPr="008D7B5E" w:rsidRDefault="00E42FBC" w:rsidP="0011421E">
      <w:pPr>
        <w:spacing w:after="0" w:line="312" w:lineRule="auto"/>
        <w:jc w:val="both"/>
        <w:rPr>
          <w:rFonts w:cs="Times New Roman"/>
          <w:sz w:val="26"/>
          <w:szCs w:val="26"/>
          <w:lang w:val="en-US" w:eastAsia="en-AU"/>
        </w:rPr>
      </w:pPr>
    </w:p>
    <w:p w14:paraId="7A23D4D6" w14:textId="77777777" w:rsidR="00E42FBC" w:rsidRPr="008D7B5E" w:rsidRDefault="00E42FBC" w:rsidP="00E42FBC">
      <w:pPr>
        <w:pStyle w:val="ListParagraph"/>
        <w:numPr>
          <w:ilvl w:val="0"/>
          <w:numId w:val="1"/>
        </w:numPr>
        <w:spacing w:after="0" w:line="312" w:lineRule="auto"/>
        <w:ind w:left="27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TRÁCH NHIỆM/PHẠM VI CÔNG VIỆC CỦA TƯ VẤN:</w:t>
      </w:r>
    </w:p>
    <w:p w14:paraId="4BA90DA1" w14:textId="52309E92"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Nghiên cứu các tài liệu</w:t>
      </w:r>
      <w:r w:rsidRPr="008D7B5E">
        <w:rPr>
          <w:rFonts w:ascii="Times New Roman" w:hAnsi="Times New Roman" w:cs="Times New Roman"/>
          <w:sz w:val="26"/>
          <w:szCs w:val="26"/>
        </w:rPr>
        <w:t xml:space="preserve"> liên quan</w:t>
      </w:r>
      <w:r w:rsidRPr="008D7B5E">
        <w:rPr>
          <w:rFonts w:ascii="Times New Roman" w:hAnsi="Times New Roman" w:cs="Times New Roman"/>
          <w:sz w:val="26"/>
          <w:szCs w:val="26"/>
          <w:lang w:val="vi-VN"/>
        </w:rPr>
        <w:t>;</w:t>
      </w:r>
    </w:p>
    <w:p w14:paraId="2F7CA4F1"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Xây dựng đề xuất kỹ thuật dựa trên điều khoản tham chiếu này và các tài liệu có liên quan do ACDC cung cấp;</w:t>
      </w:r>
    </w:p>
    <w:p w14:paraId="5BD08804"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Xây dựng bộ công cụ hoàn chỉnh cho cuộc khảo sát và có thể sử dụng cho các đợt điều tra đánh giá kết quả hàng năm sau này;</w:t>
      </w:r>
    </w:p>
    <w:p w14:paraId="69FEF2D1"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Hỗ trợ nhóm lập kế hoạch – lựa chọn cỡ mẫu, phân công nhiệm vụ và lập lịch đi phỏng vấn…để đảm bảo các quy định về thời gian và cách thức nhập số liệu từ các bảng hỏi vào phần mềm (</w:t>
      </w:r>
      <w:r w:rsidRPr="008D7B5E">
        <w:rPr>
          <w:rFonts w:ascii="Times New Roman" w:hAnsi="Times New Roman" w:cs="Times New Roman"/>
          <w:sz w:val="26"/>
          <w:szCs w:val="26"/>
        </w:rPr>
        <w:t>n</w:t>
      </w:r>
      <w:r w:rsidRPr="008D7B5E">
        <w:rPr>
          <w:rFonts w:ascii="Times New Roman" w:hAnsi="Times New Roman" w:cs="Times New Roman"/>
          <w:sz w:val="26"/>
          <w:szCs w:val="26"/>
          <w:lang w:val="vi-VN"/>
        </w:rPr>
        <w:t>ếu có)</w:t>
      </w:r>
      <w:r w:rsidRPr="008D7B5E">
        <w:rPr>
          <w:rFonts w:ascii="Times New Roman" w:hAnsi="Times New Roman" w:cs="Times New Roman"/>
          <w:sz w:val="26"/>
          <w:szCs w:val="26"/>
        </w:rPr>
        <w:t>:</w:t>
      </w:r>
    </w:p>
    <w:p w14:paraId="74B6354F" w14:textId="4E5916D1"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Tiến hành khảo sát thực địa, </w:t>
      </w:r>
      <w:r w:rsidR="00844260">
        <w:rPr>
          <w:rFonts w:ascii="Times New Roman" w:hAnsi="Times New Roman" w:cs="Times New Roman"/>
          <w:sz w:val="26"/>
          <w:szCs w:val="26"/>
        </w:rPr>
        <w:t>tham gia vào việc</w:t>
      </w:r>
      <w:r w:rsidRPr="008D7B5E">
        <w:rPr>
          <w:rFonts w:ascii="Times New Roman" w:hAnsi="Times New Roman" w:cs="Times New Roman"/>
          <w:sz w:val="26"/>
          <w:szCs w:val="26"/>
          <w:lang w:val="vi-VN"/>
        </w:rPr>
        <w:t xml:space="preserve"> phỏng vấn</w:t>
      </w:r>
      <w:r w:rsidRPr="008D7B5E">
        <w:rPr>
          <w:rFonts w:ascii="Times New Roman" w:hAnsi="Times New Roman" w:cs="Times New Roman"/>
          <w:sz w:val="26"/>
          <w:szCs w:val="26"/>
        </w:rPr>
        <w:t xml:space="preserve"> bằng bảng hỏi, phỏng vấn sâu, thảo luận nhóm…</w:t>
      </w:r>
    </w:p>
    <w:p w14:paraId="0D27FB6F"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Xử lý số liệu từ bộ công cụ đã thu thập;</w:t>
      </w:r>
    </w:p>
    <w:p w14:paraId="51E57BCF" w14:textId="23EB017E"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Dự thảo 01 báo cáo </w:t>
      </w:r>
      <w:r w:rsidRPr="008D7B5E">
        <w:rPr>
          <w:rFonts w:ascii="Times New Roman" w:hAnsi="Times New Roman" w:cs="Times New Roman"/>
          <w:sz w:val="26"/>
          <w:szCs w:val="26"/>
        </w:rPr>
        <w:t>đánh giá</w:t>
      </w:r>
      <w:r w:rsidRPr="008D7B5E">
        <w:rPr>
          <w:rFonts w:ascii="Times New Roman" w:hAnsi="Times New Roman" w:cs="Times New Roman"/>
          <w:sz w:val="26"/>
          <w:szCs w:val="26"/>
          <w:lang w:val="vi-VN"/>
        </w:rPr>
        <w:t xml:space="preserve"> cơ bản gửi ACDC góp ý, bổ sung;</w:t>
      </w:r>
    </w:p>
    <w:p w14:paraId="6BCB8DA9"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Hoàn thiện báo cáo cuối cùng và gửi cho ACDC các sản phẩm như đã nêu trong mục 3</w:t>
      </w:r>
    </w:p>
    <w:p w14:paraId="7B0687F3" w14:textId="77777777" w:rsidR="00E42FBC" w:rsidRPr="008D7B5E" w:rsidRDefault="00E42FBC" w:rsidP="00E42FBC">
      <w:pPr>
        <w:pStyle w:val="ListParagraph"/>
        <w:spacing w:after="0" w:line="312" w:lineRule="auto"/>
        <w:ind w:left="360"/>
        <w:jc w:val="both"/>
        <w:rPr>
          <w:rFonts w:ascii="Times New Roman" w:hAnsi="Times New Roman" w:cs="Times New Roman"/>
          <w:sz w:val="26"/>
          <w:szCs w:val="26"/>
          <w:lang w:val="vi-VN"/>
        </w:rPr>
      </w:pPr>
    </w:p>
    <w:p w14:paraId="449A6359" w14:textId="77777777" w:rsidR="00E42FBC" w:rsidRPr="008D7B5E" w:rsidRDefault="00E42FBC" w:rsidP="00E42FBC">
      <w:pPr>
        <w:pStyle w:val="ListParagraph"/>
        <w:numPr>
          <w:ilvl w:val="0"/>
          <w:numId w:val="1"/>
        </w:numPr>
        <w:spacing w:after="0" w:line="312" w:lineRule="auto"/>
        <w:ind w:left="27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THỜI GIAN, ĐỊA ĐIỂM VÀ ĐỐI TƯỢNG KHẢO SÁT</w:t>
      </w:r>
    </w:p>
    <w:p w14:paraId="71E220B9" w14:textId="77777777" w:rsidR="00E42FBC" w:rsidRPr="008D7B5E" w:rsidRDefault="00E42FBC" w:rsidP="00E42FBC">
      <w:pPr>
        <w:pStyle w:val="ListParagraph"/>
        <w:numPr>
          <w:ilvl w:val="0"/>
          <w:numId w:val="3"/>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8D7B5E">
        <w:rPr>
          <w:rFonts w:ascii="Times New Roman" w:eastAsia="Times New Roman" w:hAnsi="Times New Roman" w:cs="Times New Roman"/>
          <w:color w:val="222222"/>
          <w:sz w:val="26"/>
          <w:szCs w:val="26"/>
          <w:lang w:val="vi-VN" w:eastAsia="en-GB"/>
        </w:rPr>
        <w:t xml:space="preserve">Thời gian </w:t>
      </w:r>
      <w:r w:rsidRPr="008D7B5E">
        <w:rPr>
          <w:rFonts w:ascii="Times New Roman" w:eastAsia="Times New Roman" w:hAnsi="Times New Roman" w:cs="Times New Roman"/>
          <w:color w:val="222222"/>
          <w:sz w:val="26"/>
          <w:szCs w:val="26"/>
          <w:lang w:eastAsia="en-GB"/>
        </w:rPr>
        <w:t>thực hiện và hoàn thành</w:t>
      </w:r>
    </w:p>
    <w:p w14:paraId="0B0E5FC8" w14:textId="3DDC57C1" w:rsidR="00E42FBC" w:rsidRPr="008D7B5E" w:rsidRDefault="00E42FBC" w:rsidP="00E42FBC">
      <w:pPr>
        <w:pStyle w:val="ListParagraph"/>
        <w:numPr>
          <w:ilvl w:val="1"/>
          <w:numId w:val="3"/>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8D7B5E">
        <w:rPr>
          <w:rFonts w:ascii="Times New Roman" w:eastAsia="Times New Roman" w:hAnsi="Times New Roman" w:cs="Times New Roman"/>
          <w:color w:val="222222"/>
          <w:sz w:val="26"/>
          <w:szCs w:val="26"/>
          <w:lang w:eastAsia="en-GB"/>
        </w:rPr>
        <w:t>B</w:t>
      </w:r>
      <w:r w:rsidRPr="008D7B5E">
        <w:rPr>
          <w:rFonts w:ascii="Times New Roman" w:eastAsia="Times New Roman" w:hAnsi="Times New Roman" w:cs="Times New Roman"/>
          <w:color w:val="222222"/>
          <w:sz w:val="26"/>
          <w:szCs w:val="26"/>
          <w:lang w:val="vi-VN" w:eastAsia="en-GB"/>
        </w:rPr>
        <w:t>ắt đầu</w:t>
      </w:r>
      <w:r w:rsidRPr="008D7B5E">
        <w:rPr>
          <w:rFonts w:ascii="Times New Roman" w:eastAsia="Times New Roman" w:hAnsi="Times New Roman" w:cs="Times New Roman"/>
          <w:color w:val="222222"/>
          <w:sz w:val="26"/>
          <w:szCs w:val="26"/>
          <w:lang w:eastAsia="en-GB"/>
        </w:rPr>
        <w:t xml:space="preserve"> khảo sát thực địa: </w:t>
      </w:r>
      <w:r w:rsidRPr="008D7B5E">
        <w:rPr>
          <w:rFonts w:ascii="Times New Roman" w:eastAsia="Times New Roman" w:hAnsi="Times New Roman" w:cs="Times New Roman"/>
          <w:color w:val="222222"/>
          <w:sz w:val="26"/>
          <w:szCs w:val="26"/>
          <w:lang w:val="vi-VN" w:eastAsia="en-GB"/>
        </w:rPr>
        <w:t xml:space="preserve"> </w:t>
      </w:r>
      <w:r w:rsidRPr="008D7B5E">
        <w:rPr>
          <w:rFonts w:ascii="Times New Roman" w:eastAsia="Times New Roman" w:hAnsi="Times New Roman" w:cs="Times New Roman"/>
          <w:color w:val="222222"/>
          <w:sz w:val="26"/>
          <w:szCs w:val="26"/>
          <w:lang w:eastAsia="en-GB"/>
        </w:rPr>
        <w:t>Tháng 9 năm 2019</w:t>
      </w:r>
      <w:r w:rsidRPr="008D7B5E">
        <w:rPr>
          <w:rFonts w:ascii="Times New Roman" w:eastAsia="Times New Roman" w:hAnsi="Times New Roman" w:cs="Times New Roman"/>
          <w:color w:val="222222"/>
          <w:sz w:val="26"/>
          <w:szCs w:val="26"/>
          <w:lang w:val="vi-VN" w:eastAsia="en-GB"/>
        </w:rPr>
        <w:t xml:space="preserve"> </w:t>
      </w:r>
    </w:p>
    <w:p w14:paraId="417D37D3" w14:textId="38524739" w:rsidR="00E42FBC" w:rsidRPr="008D7B5E" w:rsidRDefault="00E42FBC" w:rsidP="00E42FBC">
      <w:pPr>
        <w:pStyle w:val="ListParagraph"/>
        <w:numPr>
          <w:ilvl w:val="1"/>
          <w:numId w:val="3"/>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8D7B5E">
        <w:rPr>
          <w:rFonts w:ascii="Times New Roman" w:eastAsia="Times New Roman" w:hAnsi="Times New Roman" w:cs="Times New Roman"/>
          <w:color w:val="222222"/>
          <w:sz w:val="26"/>
          <w:szCs w:val="26"/>
          <w:lang w:val="vi-VN" w:eastAsia="en-GB"/>
        </w:rPr>
        <w:t xml:space="preserve">Hoàn thiện báo cáo: </w:t>
      </w:r>
      <w:r w:rsidRPr="008D7B5E">
        <w:rPr>
          <w:rFonts w:ascii="Times New Roman" w:eastAsia="Times New Roman" w:hAnsi="Times New Roman" w:cs="Times New Roman"/>
          <w:color w:val="222222"/>
          <w:sz w:val="26"/>
          <w:szCs w:val="26"/>
          <w:lang w:eastAsia="en-GB"/>
        </w:rPr>
        <w:t xml:space="preserve">Trước ngày </w:t>
      </w:r>
      <w:r w:rsidR="00233246">
        <w:rPr>
          <w:rFonts w:ascii="Times New Roman" w:eastAsia="Times New Roman" w:hAnsi="Times New Roman" w:cs="Times New Roman"/>
          <w:color w:val="222222"/>
          <w:sz w:val="26"/>
          <w:szCs w:val="26"/>
          <w:lang w:eastAsia="en-GB"/>
        </w:rPr>
        <w:t>20</w:t>
      </w:r>
      <w:bookmarkStart w:id="0" w:name="_GoBack"/>
      <w:bookmarkEnd w:id="0"/>
      <w:r w:rsidRPr="008D7B5E">
        <w:rPr>
          <w:rFonts w:ascii="Times New Roman" w:eastAsia="Times New Roman" w:hAnsi="Times New Roman" w:cs="Times New Roman"/>
          <w:color w:val="222222"/>
          <w:sz w:val="26"/>
          <w:szCs w:val="26"/>
          <w:lang w:eastAsia="en-GB"/>
        </w:rPr>
        <w:t xml:space="preserve"> tháng 10 năm 2019</w:t>
      </w:r>
    </w:p>
    <w:p w14:paraId="7BD36E05" w14:textId="18AF19DF" w:rsidR="00E42FBC" w:rsidRPr="000E4D32"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0E4D32">
        <w:rPr>
          <w:rFonts w:ascii="Times New Roman" w:eastAsia="Times New Roman" w:hAnsi="Times New Roman" w:cs="Times New Roman"/>
          <w:color w:val="222222"/>
          <w:sz w:val="26"/>
          <w:szCs w:val="26"/>
          <w:lang w:val="vi-VN" w:eastAsia="en-GB"/>
        </w:rPr>
        <w:lastRenderedPageBreak/>
        <w:t xml:space="preserve">Địa điểm: </w:t>
      </w:r>
      <w:r w:rsidR="00844260" w:rsidRPr="000E4D32">
        <w:rPr>
          <w:rFonts w:ascii="Times New Roman" w:hAnsi="Times New Roman" w:cs="Times New Roman"/>
          <w:sz w:val="26"/>
          <w:szCs w:val="26"/>
        </w:rPr>
        <w:t>Khảo sát</w:t>
      </w:r>
      <w:r w:rsidRPr="000E4D32">
        <w:rPr>
          <w:rFonts w:ascii="Times New Roman" w:hAnsi="Times New Roman" w:cs="Times New Roman"/>
          <w:sz w:val="26"/>
          <w:szCs w:val="26"/>
          <w:lang w:val="vi-VN"/>
        </w:rPr>
        <w:t xml:space="preserve"> sẽ được thực hiện tại địa bàn </w:t>
      </w:r>
      <w:r w:rsidRPr="000E4D32">
        <w:rPr>
          <w:rFonts w:ascii="Times New Roman" w:hAnsi="Times New Roman" w:cs="Times New Roman"/>
          <w:sz w:val="26"/>
          <w:szCs w:val="26"/>
        </w:rPr>
        <w:t>2</w:t>
      </w:r>
      <w:r w:rsidRPr="000E4D32">
        <w:rPr>
          <w:rFonts w:ascii="Times New Roman" w:hAnsi="Times New Roman" w:cs="Times New Roman"/>
          <w:sz w:val="26"/>
          <w:szCs w:val="26"/>
          <w:lang w:val="vi-VN"/>
        </w:rPr>
        <w:t xml:space="preserve"> tỉnh dự án bao gồm </w:t>
      </w:r>
      <w:r w:rsidRPr="000E4D32">
        <w:rPr>
          <w:rFonts w:ascii="Times New Roman" w:hAnsi="Times New Roman" w:cs="Times New Roman"/>
          <w:sz w:val="26"/>
          <w:szCs w:val="26"/>
        </w:rPr>
        <w:t>Nghệ An, Quảng Ngãi và</w:t>
      </w:r>
      <w:r w:rsidRPr="000E4D32">
        <w:rPr>
          <w:rFonts w:ascii="Times New Roman" w:hAnsi="Times New Roman" w:cs="Times New Roman"/>
          <w:sz w:val="26"/>
          <w:szCs w:val="26"/>
          <w:lang w:val="vi-VN"/>
        </w:rPr>
        <w:t xml:space="preserve"> một số </w:t>
      </w:r>
      <w:r w:rsidRPr="000E4D32">
        <w:rPr>
          <w:rFonts w:ascii="Times New Roman" w:hAnsi="Times New Roman" w:cs="Times New Roman"/>
          <w:sz w:val="26"/>
          <w:szCs w:val="26"/>
        </w:rPr>
        <w:t>địa bàn chiến lược</w:t>
      </w:r>
      <w:r w:rsidR="00054451" w:rsidRPr="000E4D32">
        <w:rPr>
          <w:rFonts w:ascii="Times New Roman" w:hAnsi="Times New Roman" w:cs="Times New Roman"/>
          <w:sz w:val="26"/>
          <w:szCs w:val="26"/>
        </w:rPr>
        <w:t xml:space="preserve"> gồm </w:t>
      </w:r>
      <w:r w:rsidR="00C04155" w:rsidRPr="000E4D32">
        <w:rPr>
          <w:rFonts w:ascii="Times New Roman" w:hAnsi="Times New Roman" w:cs="Times New Roman"/>
          <w:sz w:val="26"/>
          <w:szCs w:val="26"/>
        </w:rPr>
        <w:t xml:space="preserve">Thái Bình, </w:t>
      </w:r>
      <w:r w:rsidR="00643531" w:rsidRPr="000E4D32">
        <w:rPr>
          <w:rFonts w:ascii="Times New Roman" w:hAnsi="Times New Roman" w:cs="Times New Roman"/>
          <w:sz w:val="26"/>
          <w:szCs w:val="26"/>
        </w:rPr>
        <w:t xml:space="preserve">Thái Nguyên, </w:t>
      </w:r>
      <w:r w:rsidR="00C04155" w:rsidRPr="000E4D32">
        <w:rPr>
          <w:rFonts w:ascii="Times New Roman" w:hAnsi="Times New Roman" w:cs="Times New Roman"/>
          <w:sz w:val="26"/>
          <w:szCs w:val="26"/>
        </w:rPr>
        <w:t xml:space="preserve">Đà Nẵng, </w:t>
      </w:r>
      <w:r w:rsidR="00054451" w:rsidRPr="000E4D32">
        <w:rPr>
          <w:rFonts w:ascii="Times New Roman" w:hAnsi="Times New Roman" w:cs="Times New Roman"/>
          <w:sz w:val="26"/>
          <w:szCs w:val="26"/>
        </w:rPr>
        <w:t xml:space="preserve">Cần Thơ, Vũng Tàu  </w:t>
      </w:r>
    </w:p>
    <w:p w14:paraId="7930A3E2" w14:textId="77777777" w:rsidR="00E42FBC" w:rsidRPr="000E4D32"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0E4D32">
        <w:rPr>
          <w:rFonts w:ascii="Times New Roman" w:hAnsi="Times New Roman" w:cs="Times New Roman"/>
          <w:sz w:val="26"/>
          <w:szCs w:val="26"/>
          <w:lang w:val="vi-VN"/>
        </w:rPr>
        <w:t>Đối tượng:</w:t>
      </w:r>
    </w:p>
    <w:p w14:paraId="5A0C0EDC" w14:textId="5D08D6B2"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Cấp trung ương: </w:t>
      </w:r>
      <w:r w:rsidRPr="008D7B5E">
        <w:rPr>
          <w:rFonts w:ascii="Times New Roman" w:hAnsi="Times New Roman" w:cs="Times New Roman"/>
          <w:sz w:val="26"/>
          <w:szCs w:val="26"/>
        </w:rPr>
        <w:t>Liên hiệp hội về người khuyết tật Việt Nam</w:t>
      </w:r>
    </w:p>
    <w:p w14:paraId="1BA2EE35" w14:textId="2AE67A40"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lang w:val="vi-VN"/>
        </w:rPr>
      </w:pPr>
      <w:r w:rsidRPr="004A41E8">
        <w:rPr>
          <w:rFonts w:ascii="Times New Roman" w:hAnsi="Times New Roman" w:cs="Times New Roman"/>
          <w:sz w:val="26"/>
          <w:szCs w:val="26"/>
          <w:lang w:val="vi-VN"/>
        </w:rPr>
        <w:t>Cấp tỉnh</w:t>
      </w:r>
      <w:r w:rsidRPr="004A41E8">
        <w:rPr>
          <w:rFonts w:ascii="Times New Roman" w:hAnsi="Times New Roman" w:cs="Times New Roman"/>
          <w:sz w:val="26"/>
          <w:szCs w:val="26"/>
        </w:rPr>
        <w:t>,</w:t>
      </w:r>
      <w:r w:rsidR="00F1588C">
        <w:rPr>
          <w:rFonts w:ascii="Times New Roman" w:hAnsi="Times New Roman" w:cs="Times New Roman"/>
          <w:sz w:val="26"/>
          <w:szCs w:val="26"/>
        </w:rPr>
        <w:t xml:space="preserve"> </w:t>
      </w:r>
      <w:r w:rsidRPr="004A41E8">
        <w:rPr>
          <w:rFonts w:ascii="Times New Roman" w:hAnsi="Times New Roman" w:cs="Times New Roman"/>
          <w:sz w:val="26"/>
          <w:szCs w:val="26"/>
          <w:lang w:val="vi-VN"/>
        </w:rPr>
        <w:t xml:space="preserve">huyện: </w:t>
      </w:r>
      <w:r w:rsidRPr="004A41E8">
        <w:rPr>
          <w:rFonts w:ascii="Times New Roman" w:hAnsi="Times New Roman" w:cs="Times New Roman"/>
          <w:sz w:val="26"/>
          <w:szCs w:val="26"/>
        </w:rPr>
        <w:t>Hội người khuyết tật</w:t>
      </w:r>
      <w:r w:rsidRPr="004A41E8">
        <w:rPr>
          <w:rFonts w:ascii="Times New Roman" w:hAnsi="Times New Roman" w:cs="Times New Roman"/>
          <w:sz w:val="26"/>
          <w:szCs w:val="26"/>
          <w:lang w:val="vi-VN"/>
        </w:rPr>
        <w:t xml:space="preserve">, </w:t>
      </w:r>
      <w:r w:rsidR="00643531" w:rsidRPr="004A41E8">
        <w:rPr>
          <w:rFonts w:ascii="Times New Roman" w:hAnsi="Times New Roman" w:cs="Times New Roman"/>
          <w:sz w:val="26"/>
          <w:szCs w:val="26"/>
        </w:rPr>
        <w:t>các câu lạc bộ khuyết tật</w:t>
      </w:r>
      <w:r w:rsidR="006747D1" w:rsidRPr="004A41E8">
        <w:rPr>
          <w:rFonts w:ascii="Times New Roman" w:hAnsi="Times New Roman" w:cs="Times New Roman"/>
          <w:sz w:val="26"/>
          <w:szCs w:val="26"/>
        </w:rPr>
        <w:t>, câu lạc bộ cha mẹ trẻ khuyết tật</w:t>
      </w:r>
      <w:r w:rsidR="00643531" w:rsidRPr="004A41E8">
        <w:rPr>
          <w:rFonts w:ascii="Times New Roman" w:hAnsi="Times New Roman" w:cs="Times New Roman"/>
          <w:sz w:val="26"/>
          <w:szCs w:val="26"/>
        </w:rPr>
        <w:t xml:space="preserve"> trên địa bàn </w:t>
      </w:r>
      <w:r w:rsidR="006747D1" w:rsidRPr="004A41E8">
        <w:rPr>
          <w:rFonts w:ascii="Times New Roman" w:hAnsi="Times New Roman" w:cs="Times New Roman"/>
          <w:sz w:val="26"/>
          <w:szCs w:val="26"/>
        </w:rPr>
        <w:t xml:space="preserve">một số </w:t>
      </w:r>
      <w:r w:rsidR="00643531" w:rsidRPr="004A41E8">
        <w:rPr>
          <w:rFonts w:ascii="Times New Roman" w:hAnsi="Times New Roman" w:cs="Times New Roman"/>
          <w:sz w:val="26"/>
          <w:szCs w:val="26"/>
        </w:rPr>
        <w:t>tỉnh</w:t>
      </w:r>
      <w:r w:rsidR="006747D1" w:rsidRPr="004A41E8">
        <w:rPr>
          <w:rFonts w:ascii="Times New Roman" w:hAnsi="Times New Roman" w:cs="Times New Roman"/>
          <w:sz w:val="26"/>
          <w:szCs w:val="26"/>
        </w:rPr>
        <w:t>/thành phố; Ban vận động thành lập</w:t>
      </w:r>
      <w:r w:rsidR="006747D1">
        <w:rPr>
          <w:rFonts w:ascii="Times New Roman" w:hAnsi="Times New Roman" w:cs="Times New Roman"/>
          <w:sz w:val="26"/>
          <w:szCs w:val="26"/>
        </w:rPr>
        <w:t xml:space="preserve"> Hội người Điếc Việt Nam</w:t>
      </w:r>
    </w:p>
    <w:p w14:paraId="54992A64" w14:textId="77777777"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Hộ gia đình/</w:t>
      </w:r>
      <w:r w:rsidRPr="008D7B5E">
        <w:rPr>
          <w:rFonts w:ascii="Times New Roman" w:hAnsi="Times New Roman" w:cs="Times New Roman"/>
          <w:sz w:val="26"/>
          <w:szCs w:val="26"/>
        </w:rPr>
        <w:t>người khuyết tật</w:t>
      </w:r>
      <w:r w:rsidRPr="008D7B5E">
        <w:rPr>
          <w:rFonts w:ascii="Times New Roman" w:hAnsi="Times New Roman" w:cs="Times New Roman"/>
          <w:sz w:val="26"/>
          <w:szCs w:val="26"/>
          <w:lang w:val="vi-VN"/>
        </w:rPr>
        <w:t xml:space="preserve">: </w:t>
      </w:r>
      <w:r w:rsidRPr="008D7B5E">
        <w:rPr>
          <w:rFonts w:ascii="Times New Roman" w:hAnsi="Times New Roman" w:cs="Times New Roman"/>
          <w:sz w:val="26"/>
          <w:szCs w:val="26"/>
        </w:rPr>
        <w:t>người khuyết tật</w:t>
      </w:r>
      <w:r w:rsidRPr="008D7B5E">
        <w:rPr>
          <w:rFonts w:ascii="Times New Roman" w:hAnsi="Times New Roman" w:cs="Times New Roman"/>
          <w:sz w:val="26"/>
          <w:szCs w:val="26"/>
          <w:lang w:val="vi-VN"/>
        </w:rPr>
        <w:t xml:space="preserve">, </w:t>
      </w:r>
      <w:r w:rsidRPr="008D7B5E">
        <w:rPr>
          <w:rFonts w:ascii="Times New Roman" w:hAnsi="Times New Roman" w:cs="Times New Roman"/>
          <w:sz w:val="26"/>
          <w:szCs w:val="26"/>
        </w:rPr>
        <w:t>phụ nữ khuyết tật,…</w:t>
      </w:r>
    </w:p>
    <w:p w14:paraId="6AC80BD8" w14:textId="7B5A9E42" w:rsidR="00E42FBC" w:rsidRPr="008D7B5E" w:rsidRDefault="00E42FBC" w:rsidP="00E42FBC">
      <w:pPr>
        <w:pStyle w:val="ListParagraph"/>
        <w:spacing w:after="0" w:line="312" w:lineRule="auto"/>
        <w:ind w:left="786"/>
        <w:jc w:val="both"/>
        <w:rPr>
          <w:rFonts w:ascii="Times New Roman" w:hAnsi="Times New Roman" w:cs="Times New Roman"/>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95"/>
        <w:gridCol w:w="1821"/>
      </w:tblGrid>
      <w:tr w:rsidR="00E42FBC" w:rsidRPr="008D7B5E" w14:paraId="60548771" w14:textId="77777777" w:rsidTr="000E4D32">
        <w:trPr>
          <w:jc w:val="center"/>
        </w:trPr>
        <w:tc>
          <w:tcPr>
            <w:tcW w:w="7195" w:type="dxa"/>
            <w:shd w:val="clear" w:color="auto" w:fill="FFFFFF"/>
            <w:tcMar>
              <w:top w:w="30" w:type="dxa"/>
              <w:left w:w="120" w:type="dxa"/>
              <w:bottom w:w="30" w:type="dxa"/>
              <w:right w:w="120" w:type="dxa"/>
            </w:tcMar>
            <w:vAlign w:val="center"/>
            <w:hideMark/>
          </w:tcPr>
          <w:p w14:paraId="177B53A2" w14:textId="77777777" w:rsidR="00E42FBC" w:rsidRPr="008D7B5E" w:rsidRDefault="00E42FBC" w:rsidP="000E4D32">
            <w:pPr>
              <w:spacing w:after="0" w:line="312" w:lineRule="auto"/>
              <w:jc w:val="center"/>
              <w:rPr>
                <w:rFonts w:eastAsia="Times New Roman" w:cs="Times New Roman"/>
                <w:color w:val="222222"/>
                <w:sz w:val="26"/>
                <w:szCs w:val="26"/>
                <w:lang w:val="vi-VN" w:eastAsia="en-GB"/>
              </w:rPr>
            </w:pPr>
            <w:r w:rsidRPr="008D7B5E">
              <w:rPr>
                <w:rFonts w:eastAsia="Times New Roman" w:cs="Times New Roman"/>
                <w:b/>
                <w:bCs/>
                <w:color w:val="222222"/>
                <w:sz w:val="26"/>
                <w:szCs w:val="26"/>
                <w:lang w:val="vi-VN" w:eastAsia="en-GB"/>
              </w:rPr>
              <w:t>Nội dung</w:t>
            </w:r>
          </w:p>
        </w:tc>
        <w:tc>
          <w:tcPr>
            <w:tcW w:w="1821" w:type="dxa"/>
            <w:shd w:val="clear" w:color="auto" w:fill="FFFFFF"/>
            <w:tcMar>
              <w:top w:w="30" w:type="dxa"/>
              <w:left w:w="120" w:type="dxa"/>
              <w:bottom w:w="30" w:type="dxa"/>
              <w:right w:w="120" w:type="dxa"/>
            </w:tcMar>
            <w:vAlign w:val="center"/>
            <w:hideMark/>
          </w:tcPr>
          <w:p w14:paraId="7144328F" w14:textId="77777777" w:rsidR="00E42FBC" w:rsidRPr="008D7B5E" w:rsidRDefault="00E42FBC" w:rsidP="000E4D32">
            <w:pPr>
              <w:spacing w:after="0" w:line="312" w:lineRule="auto"/>
              <w:jc w:val="center"/>
              <w:rPr>
                <w:rFonts w:eastAsia="Times New Roman" w:cs="Times New Roman"/>
                <w:color w:val="222222"/>
                <w:sz w:val="26"/>
                <w:szCs w:val="26"/>
                <w:lang w:val="vi-VN" w:eastAsia="en-GB"/>
              </w:rPr>
            </w:pPr>
            <w:r w:rsidRPr="008D7B5E">
              <w:rPr>
                <w:rFonts w:eastAsia="Times New Roman" w:cs="Times New Roman"/>
                <w:b/>
                <w:bCs/>
                <w:color w:val="222222"/>
                <w:sz w:val="26"/>
                <w:szCs w:val="26"/>
                <w:lang w:val="vi-VN" w:eastAsia="en-GB"/>
              </w:rPr>
              <w:t>Ngày làm việc</w:t>
            </w:r>
          </w:p>
        </w:tc>
      </w:tr>
      <w:tr w:rsidR="00E42FBC" w:rsidRPr="008D7B5E" w14:paraId="2B5DCF26" w14:textId="77777777" w:rsidTr="000E4D32">
        <w:trPr>
          <w:jc w:val="center"/>
        </w:trPr>
        <w:tc>
          <w:tcPr>
            <w:tcW w:w="7195" w:type="dxa"/>
            <w:shd w:val="clear" w:color="auto" w:fill="FFFFFF"/>
            <w:tcMar>
              <w:top w:w="30" w:type="dxa"/>
              <w:left w:w="120" w:type="dxa"/>
              <w:bottom w:w="30" w:type="dxa"/>
              <w:right w:w="120" w:type="dxa"/>
            </w:tcMar>
            <w:vAlign w:val="center"/>
            <w:hideMark/>
          </w:tcPr>
          <w:p w14:paraId="25DCDEAE" w14:textId="77777777" w:rsidR="00E42FBC" w:rsidRPr="008D7B5E" w:rsidRDefault="00E42FBC" w:rsidP="00F3288E">
            <w:pPr>
              <w:spacing w:after="0" w:line="312" w:lineRule="auto"/>
              <w:jc w:val="both"/>
              <w:rPr>
                <w:rFonts w:eastAsia="Times New Roman" w:cs="Times New Roman"/>
                <w:color w:val="222222"/>
                <w:sz w:val="26"/>
                <w:szCs w:val="26"/>
                <w:lang w:val="en-US" w:eastAsia="en-GB"/>
              </w:rPr>
            </w:pPr>
            <w:r w:rsidRPr="008D7B5E">
              <w:rPr>
                <w:rFonts w:eastAsia="Times New Roman" w:cs="Times New Roman"/>
                <w:color w:val="222222"/>
                <w:sz w:val="26"/>
                <w:szCs w:val="26"/>
                <w:lang w:val="vi-VN" w:eastAsia="en-GB"/>
              </w:rPr>
              <w:t>Nghiên cứu các tài liệu và xây dựng đề</w:t>
            </w:r>
            <w:r w:rsidRPr="008D7B5E">
              <w:rPr>
                <w:rFonts w:eastAsia="Times New Roman" w:cs="Times New Roman"/>
                <w:color w:val="222222"/>
                <w:sz w:val="26"/>
                <w:szCs w:val="26"/>
                <w:lang w:val="en-US" w:eastAsia="en-GB"/>
              </w:rPr>
              <w:t xml:space="preserve"> cương</w:t>
            </w:r>
          </w:p>
        </w:tc>
        <w:tc>
          <w:tcPr>
            <w:tcW w:w="1821" w:type="dxa"/>
            <w:shd w:val="clear" w:color="auto" w:fill="FFFFFF"/>
            <w:tcMar>
              <w:top w:w="30" w:type="dxa"/>
              <w:left w:w="120" w:type="dxa"/>
              <w:bottom w:w="30" w:type="dxa"/>
              <w:right w:w="120" w:type="dxa"/>
            </w:tcMar>
            <w:vAlign w:val="center"/>
            <w:hideMark/>
          </w:tcPr>
          <w:p w14:paraId="255790E1" w14:textId="77777777" w:rsidR="00E42FBC" w:rsidRPr="008D7B5E" w:rsidRDefault="00E42FBC" w:rsidP="000E4D32">
            <w:pPr>
              <w:spacing w:after="0" w:line="312" w:lineRule="auto"/>
              <w:jc w:val="center"/>
              <w:rPr>
                <w:rFonts w:eastAsia="Times New Roman" w:cs="Times New Roman"/>
                <w:color w:val="222222"/>
                <w:sz w:val="26"/>
                <w:szCs w:val="26"/>
                <w:lang w:val="en-US" w:eastAsia="en-GB"/>
              </w:rPr>
            </w:pPr>
            <w:r w:rsidRPr="008D7B5E">
              <w:rPr>
                <w:rFonts w:eastAsia="Times New Roman" w:cs="Times New Roman"/>
                <w:color w:val="222222"/>
                <w:sz w:val="26"/>
                <w:szCs w:val="26"/>
                <w:lang w:val="vi-VN" w:eastAsia="en-GB"/>
              </w:rPr>
              <w:t>02</w:t>
            </w:r>
            <w:r w:rsidRPr="008D7B5E">
              <w:rPr>
                <w:rFonts w:eastAsia="Times New Roman" w:cs="Times New Roman"/>
                <w:color w:val="222222"/>
                <w:sz w:val="26"/>
                <w:szCs w:val="26"/>
                <w:lang w:val="en-US" w:eastAsia="en-GB"/>
              </w:rPr>
              <w:t xml:space="preserve"> ngày</w:t>
            </w:r>
          </w:p>
        </w:tc>
      </w:tr>
      <w:tr w:rsidR="00E42FBC" w:rsidRPr="008D7B5E" w14:paraId="38E5319C" w14:textId="77777777" w:rsidTr="000E4D32">
        <w:trPr>
          <w:jc w:val="center"/>
        </w:trPr>
        <w:tc>
          <w:tcPr>
            <w:tcW w:w="7195" w:type="dxa"/>
            <w:shd w:val="clear" w:color="auto" w:fill="FFFFFF"/>
            <w:tcMar>
              <w:top w:w="30" w:type="dxa"/>
              <w:left w:w="120" w:type="dxa"/>
              <w:bottom w:w="30" w:type="dxa"/>
              <w:right w:w="120" w:type="dxa"/>
            </w:tcMar>
            <w:vAlign w:val="center"/>
          </w:tcPr>
          <w:p w14:paraId="48E09C40" w14:textId="496E06E8" w:rsidR="00E42FBC" w:rsidRPr="008D7B5E" w:rsidRDefault="00E42FBC" w:rsidP="00F3288E">
            <w:pPr>
              <w:spacing w:after="0" w:line="312" w:lineRule="auto"/>
              <w:jc w:val="both"/>
              <w:rPr>
                <w:rFonts w:eastAsia="Times New Roman" w:cs="Times New Roman"/>
                <w:color w:val="222222"/>
                <w:sz w:val="26"/>
                <w:szCs w:val="26"/>
                <w:lang w:val="en-US" w:eastAsia="en-GB"/>
              </w:rPr>
            </w:pPr>
            <w:r w:rsidRPr="008D7B5E">
              <w:rPr>
                <w:rFonts w:eastAsia="Times New Roman" w:cs="Times New Roman"/>
                <w:color w:val="222222"/>
                <w:sz w:val="26"/>
                <w:szCs w:val="26"/>
                <w:lang w:val="en-US" w:eastAsia="en-GB"/>
              </w:rPr>
              <w:t>Xây dựng bộ công cụ khảo sát</w:t>
            </w:r>
          </w:p>
        </w:tc>
        <w:tc>
          <w:tcPr>
            <w:tcW w:w="1821" w:type="dxa"/>
            <w:shd w:val="clear" w:color="auto" w:fill="FFFFFF"/>
            <w:tcMar>
              <w:top w:w="30" w:type="dxa"/>
              <w:left w:w="120" w:type="dxa"/>
              <w:bottom w:w="30" w:type="dxa"/>
              <w:right w:w="120" w:type="dxa"/>
            </w:tcMar>
            <w:vAlign w:val="center"/>
          </w:tcPr>
          <w:p w14:paraId="6BD72CF9" w14:textId="4ADF3C42" w:rsidR="00E42FBC" w:rsidRPr="008D7B5E" w:rsidRDefault="00E42FBC" w:rsidP="000E4D32">
            <w:pPr>
              <w:spacing w:after="0" w:line="312" w:lineRule="auto"/>
              <w:jc w:val="center"/>
              <w:rPr>
                <w:rFonts w:eastAsia="Times New Roman" w:cs="Times New Roman"/>
                <w:color w:val="222222"/>
                <w:sz w:val="26"/>
                <w:szCs w:val="26"/>
                <w:lang w:val="en-US" w:eastAsia="en-GB"/>
              </w:rPr>
            </w:pPr>
            <w:r w:rsidRPr="008D7B5E">
              <w:rPr>
                <w:rFonts w:eastAsia="Times New Roman" w:cs="Times New Roman"/>
                <w:color w:val="222222"/>
                <w:sz w:val="26"/>
                <w:szCs w:val="26"/>
                <w:lang w:val="en-US" w:eastAsia="en-GB"/>
              </w:rPr>
              <w:t>0</w:t>
            </w:r>
            <w:r w:rsidR="000E4D32">
              <w:rPr>
                <w:rFonts w:eastAsia="Times New Roman" w:cs="Times New Roman"/>
                <w:color w:val="222222"/>
                <w:sz w:val="26"/>
                <w:szCs w:val="26"/>
                <w:lang w:val="en-US" w:eastAsia="en-GB"/>
              </w:rPr>
              <w:t>3</w:t>
            </w:r>
            <w:r w:rsidRPr="008D7B5E">
              <w:rPr>
                <w:rFonts w:eastAsia="Times New Roman" w:cs="Times New Roman"/>
                <w:color w:val="222222"/>
                <w:sz w:val="26"/>
                <w:szCs w:val="26"/>
                <w:lang w:val="en-US" w:eastAsia="en-GB"/>
              </w:rPr>
              <w:t xml:space="preserve"> ngày</w:t>
            </w:r>
          </w:p>
        </w:tc>
      </w:tr>
      <w:tr w:rsidR="00E42FBC" w:rsidRPr="008D7B5E" w14:paraId="67C67D7B" w14:textId="77777777" w:rsidTr="000E4D32">
        <w:trPr>
          <w:trHeight w:val="403"/>
          <w:jc w:val="center"/>
        </w:trPr>
        <w:tc>
          <w:tcPr>
            <w:tcW w:w="7195" w:type="dxa"/>
            <w:shd w:val="clear" w:color="auto" w:fill="FFFFFF"/>
            <w:tcMar>
              <w:top w:w="30" w:type="dxa"/>
              <w:left w:w="120" w:type="dxa"/>
              <w:bottom w:w="30" w:type="dxa"/>
              <w:right w:w="120" w:type="dxa"/>
            </w:tcMar>
            <w:vAlign w:val="center"/>
            <w:hideMark/>
          </w:tcPr>
          <w:p w14:paraId="4BAD0FE7" w14:textId="5BD8163A" w:rsidR="00E42FBC" w:rsidRPr="008D7B5E" w:rsidRDefault="00CA1477" w:rsidP="00F3288E">
            <w:pPr>
              <w:spacing w:after="0" w:line="312" w:lineRule="auto"/>
              <w:jc w:val="both"/>
              <w:rPr>
                <w:rFonts w:eastAsia="Times New Roman" w:cs="Times New Roman"/>
                <w:color w:val="222222"/>
                <w:sz w:val="26"/>
                <w:szCs w:val="26"/>
                <w:lang w:val="vi-VN" w:eastAsia="en-GB"/>
              </w:rPr>
            </w:pPr>
            <w:r>
              <w:rPr>
                <w:rFonts w:eastAsia="Times New Roman" w:cs="Times New Roman"/>
                <w:color w:val="222222"/>
                <w:sz w:val="26"/>
                <w:szCs w:val="26"/>
                <w:lang w:val="en-US" w:eastAsia="en-GB"/>
              </w:rPr>
              <w:t>Hướng dẫn sử dụng bộ công cụ</w:t>
            </w:r>
            <w:r w:rsidRPr="008D7B5E">
              <w:rPr>
                <w:rFonts w:eastAsia="Times New Roman" w:cs="Times New Roman"/>
                <w:color w:val="222222"/>
                <w:sz w:val="26"/>
                <w:szCs w:val="26"/>
                <w:lang w:val="vi-VN" w:eastAsia="en-GB"/>
              </w:rPr>
              <w:t xml:space="preserve"> </w:t>
            </w:r>
            <w:r>
              <w:rPr>
                <w:rFonts w:eastAsia="Times New Roman" w:cs="Times New Roman"/>
                <w:color w:val="222222"/>
                <w:sz w:val="26"/>
                <w:szCs w:val="26"/>
                <w:lang w:val="en-US" w:eastAsia="en-GB"/>
              </w:rPr>
              <w:t xml:space="preserve">và </w:t>
            </w:r>
            <w:r w:rsidR="00E42FBC" w:rsidRPr="008D7B5E">
              <w:rPr>
                <w:rFonts w:eastAsia="Times New Roman" w:cs="Times New Roman"/>
                <w:color w:val="222222"/>
                <w:sz w:val="26"/>
                <w:szCs w:val="26"/>
                <w:lang w:val="vi-VN" w:eastAsia="en-GB"/>
              </w:rPr>
              <w:t>Khảo sát thu thập thông tin tại thực địa</w:t>
            </w:r>
          </w:p>
        </w:tc>
        <w:tc>
          <w:tcPr>
            <w:tcW w:w="1821" w:type="dxa"/>
            <w:shd w:val="clear" w:color="auto" w:fill="FFFFFF"/>
            <w:tcMar>
              <w:top w:w="30" w:type="dxa"/>
              <w:left w:w="120" w:type="dxa"/>
              <w:bottom w:w="30" w:type="dxa"/>
              <w:right w:w="120" w:type="dxa"/>
            </w:tcMar>
            <w:vAlign w:val="center"/>
            <w:hideMark/>
          </w:tcPr>
          <w:p w14:paraId="4947EFC7" w14:textId="0A707682" w:rsidR="00E42FBC" w:rsidRPr="008D7B5E" w:rsidRDefault="000E4D32" w:rsidP="000E4D32">
            <w:pPr>
              <w:spacing w:after="0" w:line="312" w:lineRule="auto"/>
              <w:jc w:val="center"/>
              <w:rPr>
                <w:rFonts w:eastAsia="Times New Roman" w:cs="Times New Roman"/>
                <w:color w:val="222222"/>
                <w:sz w:val="26"/>
                <w:szCs w:val="26"/>
                <w:lang w:val="en-US" w:eastAsia="en-GB"/>
              </w:rPr>
            </w:pPr>
            <w:r>
              <w:rPr>
                <w:rFonts w:eastAsia="Times New Roman" w:cs="Times New Roman"/>
                <w:color w:val="222222"/>
                <w:sz w:val="26"/>
                <w:szCs w:val="26"/>
                <w:lang w:val="en-US" w:eastAsia="en-GB"/>
              </w:rPr>
              <w:t>10</w:t>
            </w:r>
            <w:r w:rsidR="00E42FBC" w:rsidRPr="008D7B5E">
              <w:rPr>
                <w:rFonts w:eastAsia="Times New Roman" w:cs="Times New Roman"/>
                <w:color w:val="222222"/>
                <w:sz w:val="26"/>
                <w:szCs w:val="26"/>
                <w:lang w:val="en-US" w:eastAsia="en-GB"/>
              </w:rPr>
              <w:t xml:space="preserve"> ngày</w:t>
            </w:r>
          </w:p>
        </w:tc>
      </w:tr>
      <w:tr w:rsidR="00E42FBC" w:rsidRPr="008D7B5E" w14:paraId="08D762CF" w14:textId="77777777" w:rsidTr="000E4D32">
        <w:trPr>
          <w:jc w:val="center"/>
        </w:trPr>
        <w:tc>
          <w:tcPr>
            <w:tcW w:w="7195" w:type="dxa"/>
            <w:shd w:val="clear" w:color="auto" w:fill="FFFFFF"/>
            <w:tcMar>
              <w:top w:w="30" w:type="dxa"/>
              <w:left w:w="120" w:type="dxa"/>
              <w:bottom w:w="30" w:type="dxa"/>
              <w:right w:w="120" w:type="dxa"/>
            </w:tcMar>
            <w:vAlign w:val="center"/>
          </w:tcPr>
          <w:p w14:paraId="44C8CFDE" w14:textId="77777777" w:rsidR="00E42FBC" w:rsidRPr="008D7B5E" w:rsidRDefault="00E42FBC" w:rsidP="00F3288E">
            <w:pPr>
              <w:spacing w:after="0" w:line="312" w:lineRule="auto"/>
              <w:jc w:val="both"/>
              <w:rPr>
                <w:rFonts w:eastAsia="Times New Roman" w:cs="Times New Roman"/>
                <w:color w:val="222222"/>
                <w:sz w:val="26"/>
                <w:szCs w:val="26"/>
                <w:lang w:val="en-US" w:eastAsia="en-GB"/>
              </w:rPr>
            </w:pPr>
            <w:r w:rsidRPr="008D7B5E">
              <w:rPr>
                <w:rFonts w:eastAsia="Times New Roman" w:cs="Times New Roman"/>
                <w:color w:val="222222"/>
                <w:sz w:val="26"/>
                <w:szCs w:val="26"/>
                <w:lang w:val="en-US" w:eastAsia="en-GB"/>
              </w:rPr>
              <w:t>Gặp gỡ và thu thập thông tin với các bên liên quan cấp trung ương (tại Hà Nội)</w:t>
            </w:r>
          </w:p>
        </w:tc>
        <w:tc>
          <w:tcPr>
            <w:tcW w:w="1821" w:type="dxa"/>
            <w:shd w:val="clear" w:color="auto" w:fill="FFFFFF"/>
            <w:tcMar>
              <w:top w:w="30" w:type="dxa"/>
              <w:left w:w="120" w:type="dxa"/>
              <w:bottom w:w="30" w:type="dxa"/>
              <w:right w:w="120" w:type="dxa"/>
            </w:tcMar>
            <w:vAlign w:val="center"/>
          </w:tcPr>
          <w:p w14:paraId="66DB5EF9" w14:textId="1BEE6996" w:rsidR="00E42FBC" w:rsidRPr="008D7B5E" w:rsidRDefault="00E42FBC" w:rsidP="000E4D32">
            <w:pPr>
              <w:spacing w:after="0" w:line="312" w:lineRule="auto"/>
              <w:jc w:val="center"/>
              <w:rPr>
                <w:rFonts w:eastAsia="Times New Roman" w:cs="Times New Roman"/>
                <w:color w:val="222222"/>
                <w:sz w:val="26"/>
                <w:szCs w:val="26"/>
                <w:lang w:val="en-US" w:eastAsia="en-GB"/>
              </w:rPr>
            </w:pPr>
            <w:r w:rsidRPr="008D7B5E">
              <w:rPr>
                <w:rFonts w:eastAsia="Times New Roman" w:cs="Times New Roman"/>
                <w:color w:val="222222"/>
                <w:sz w:val="26"/>
                <w:szCs w:val="26"/>
                <w:lang w:val="en-US" w:eastAsia="en-GB"/>
              </w:rPr>
              <w:t>0</w:t>
            </w:r>
            <w:r w:rsidR="000E4D32">
              <w:rPr>
                <w:rFonts w:eastAsia="Times New Roman" w:cs="Times New Roman"/>
                <w:color w:val="222222"/>
                <w:sz w:val="26"/>
                <w:szCs w:val="26"/>
                <w:lang w:val="en-US" w:eastAsia="en-GB"/>
              </w:rPr>
              <w:t>2</w:t>
            </w:r>
            <w:r w:rsidRPr="008D7B5E">
              <w:rPr>
                <w:rFonts w:eastAsia="Times New Roman" w:cs="Times New Roman"/>
                <w:color w:val="222222"/>
                <w:sz w:val="26"/>
                <w:szCs w:val="26"/>
                <w:lang w:val="en-US" w:eastAsia="en-GB"/>
              </w:rPr>
              <w:t xml:space="preserve"> ngày</w:t>
            </w:r>
          </w:p>
        </w:tc>
      </w:tr>
      <w:tr w:rsidR="00E42FBC" w:rsidRPr="008D7B5E" w14:paraId="26628F2B" w14:textId="77777777" w:rsidTr="000E4D32">
        <w:trPr>
          <w:jc w:val="center"/>
        </w:trPr>
        <w:tc>
          <w:tcPr>
            <w:tcW w:w="7195" w:type="dxa"/>
            <w:shd w:val="clear" w:color="auto" w:fill="FFFFFF"/>
            <w:tcMar>
              <w:top w:w="30" w:type="dxa"/>
              <w:left w:w="120" w:type="dxa"/>
              <w:bottom w:w="30" w:type="dxa"/>
              <w:right w:w="120" w:type="dxa"/>
            </w:tcMar>
            <w:vAlign w:val="center"/>
            <w:hideMark/>
          </w:tcPr>
          <w:p w14:paraId="49F64556" w14:textId="77777777" w:rsidR="00E42FBC" w:rsidRPr="008D7B5E" w:rsidRDefault="00E42FBC" w:rsidP="00F3288E">
            <w:pPr>
              <w:spacing w:after="0" w:line="312" w:lineRule="auto"/>
              <w:jc w:val="both"/>
              <w:rPr>
                <w:rFonts w:eastAsia="Times New Roman" w:cs="Times New Roman"/>
                <w:color w:val="222222"/>
                <w:sz w:val="26"/>
                <w:szCs w:val="26"/>
                <w:lang w:val="vi-VN" w:eastAsia="en-GB"/>
              </w:rPr>
            </w:pPr>
            <w:r w:rsidRPr="008D7B5E">
              <w:rPr>
                <w:rFonts w:eastAsia="Times New Roman" w:cs="Times New Roman"/>
                <w:color w:val="222222"/>
                <w:sz w:val="26"/>
                <w:szCs w:val="26"/>
                <w:lang w:val="vi-VN" w:eastAsia="en-GB"/>
              </w:rPr>
              <w:t>Tổng hợp thông tin và xử lý số liệu</w:t>
            </w:r>
          </w:p>
        </w:tc>
        <w:tc>
          <w:tcPr>
            <w:tcW w:w="1821" w:type="dxa"/>
            <w:shd w:val="clear" w:color="auto" w:fill="FFFFFF"/>
            <w:tcMar>
              <w:top w:w="30" w:type="dxa"/>
              <w:left w:w="120" w:type="dxa"/>
              <w:bottom w:w="30" w:type="dxa"/>
              <w:right w:w="120" w:type="dxa"/>
            </w:tcMar>
            <w:vAlign w:val="center"/>
            <w:hideMark/>
          </w:tcPr>
          <w:p w14:paraId="07CEDF8B" w14:textId="7BE9839C" w:rsidR="00E42FBC" w:rsidRPr="008D7B5E" w:rsidRDefault="00E42FBC" w:rsidP="000E4D32">
            <w:pPr>
              <w:spacing w:after="0" w:line="312" w:lineRule="auto"/>
              <w:jc w:val="center"/>
              <w:rPr>
                <w:rFonts w:eastAsia="Times New Roman" w:cs="Times New Roman"/>
                <w:color w:val="222222"/>
                <w:sz w:val="26"/>
                <w:szCs w:val="26"/>
                <w:lang w:val="en-US" w:eastAsia="en-GB"/>
              </w:rPr>
            </w:pPr>
            <w:r w:rsidRPr="008D7B5E">
              <w:rPr>
                <w:rFonts w:eastAsia="Times New Roman" w:cs="Times New Roman"/>
                <w:color w:val="222222"/>
                <w:sz w:val="26"/>
                <w:szCs w:val="26"/>
                <w:lang w:val="vi-VN" w:eastAsia="en-GB"/>
              </w:rPr>
              <w:t>0</w:t>
            </w:r>
            <w:r w:rsidR="000E4D32">
              <w:rPr>
                <w:rFonts w:eastAsia="Times New Roman" w:cs="Times New Roman"/>
                <w:color w:val="222222"/>
                <w:sz w:val="26"/>
                <w:szCs w:val="26"/>
                <w:lang w:val="en-US" w:eastAsia="en-GB"/>
              </w:rPr>
              <w:t>3</w:t>
            </w:r>
            <w:r w:rsidRPr="008D7B5E">
              <w:rPr>
                <w:rFonts w:eastAsia="Times New Roman" w:cs="Times New Roman"/>
                <w:color w:val="222222"/>
                <w:sz w:val="26"/>
                <w:szCs w:val="26"/>
                <w:lang w:val="en-US" w:eastAsia="en-GB"/>
              </w:rPr>
              <w:t xml:space="preserve"> ngày</w:t>
            </w:r>
          </w:p>
        </w:tc>
      </w:tr>
      <w:tr w:rsidR="00E42FBC" w:rsidRPr="008D7B5E" w14:paraId="029905D3" w14:textId="77777777" w:rsidTr="000E4D32">
        <w:trPr>
          <w:jc w:val="center"/>
        </w:trPr>
        <w:tc>
          <w:tcPr>
            <w:tcW w:w="7195" w:type="dxa"/>
            <w:shd w:val="clear" w:color="auto" w:fill="FFFFFF"/>
            <w:tcMar>
              <w:top w:w="30" w:type="dxa"/>
              <w:left w:w="120" w:type="dxa"/>
              <w:bottom w:w="30" w:type="dxa"/>
              <w:right w:w="120" w:type="dxa"/>
            </w:tcMar>
            <w:vAlign w:val="center"/>
            <w:hideMark/>
          </w:tcPr>
          <w:p w14:paraId="2E1B3CE3" w14:textId="77777777" w:rsidR="00E42FBC" w:rsidRPr="008D7B5E" w:rsidRDefault="00E42FBC" w:rsidP="00F3288E">
            <w:pPr>
              <w:spacing w:after="0" w:line="312" w:lineRule="auto"/>
              <w:jc w:val="both"/>
              <w:rPr>
                <w:rFonts w:eastAsia="Times New Roman" w:cs="Times New Roman"/>
                <w:color w:val="222222"/>
                <w:sz w:val="26"/>
                <w:szCs w:val="26"/>
                <w:lang w:val="vi-VN" w:eastAsia="en-GB"/>
              </w:rPr>
            </w:pPr>
            <w:r w:rsidRPr="008D7B5E">
              <w:rPr>
                <w:rFonts w:eastAsia="Times New Roman" w:cs="Times New Roman"/>
                <w:color w:val="222222"/>
                <w:sz w:val="26"/>
                <w:szCs w:val="26"/>
                <w:lang w:val="vi-VN" w:eastAsia="en-GB"/>
              </w:rPr>
              <w:t>Viết báo cáo</w:t>
            </w:r>
          </w:p>
        </w:tc>
        <w:tc>
          <w:tcPr>
            <w:tcW w:w="1821" w:type="dxa"/>
            <w:shd w:val="clear" w:color="auto" w:fill="FFFFFF"/>
            <w:tcMar>
              <w:top w:w="30" w:type="dxa"/>
              <w:left w:w="120" w:type="dxa"/>
              <w:bottom w:w="30" w:type="dxa"/>
              <w:right w:w="120" w:type="dxa"/>
            </w:tcMar>
            <w:vAlign w:val="center"/>
            <w:hideMark/>
          </w:tcPr>
          <w:p w14:paraId="65FBA941" w14:textId="24556F25" w:rsidR="00E42FBC" w:rsidRPr="008D7B5E" w:rsidRDefault="000E4D32" w:rsidP="000E4D32">
            <w:pPr>
              <w:spacing w:after="0" w:line="312" w:lineRule="auto"/>
              <w:jc w:val="center"/>
              <w:rPr>
                <w:rFonts w:eastAsia="Times New Roman" w:cs="Times New Roman"/>
                <w:color w:val="222222"/>
                <w:sz w:val="26"/>
                <w:szCs w:val="26"/>
                <w:lang w:val="en-US" w:eastAsia="en-GB"/>
              </w:rPr>
            </w:pPr>
            <w:r>
              <w:rPr>
                <w:rFonts w:eastAsia="Times New Roman" w:cs="Times New Roman"/>
                <w:color w:val="222222"/>
                <w:sz w:val="26"/>
                <w:szCs w:val="26"/>
                <w:lang w:val="en-US" w:eastAsia="en-GB"/>
              </w:rPr>
              <w:t>05</w:t>
            </w:r>
            <w:r w:rsidR="00E42FBC" w:rsidRPr="008D7B5E">
              <w:rPr>
                <w:rFonts w:eastAsia="Times New Roman" w:cs="Times New Roman"/>
                <w:color w:val="222222"/>
                <w:sz w:val="26"/>
                <w:szCs w:val="26"/>
                <w:lang w:val="en-US" w:eastAsia="en-GB"/>
              </w:rPr>
              <w:t xml:space="preserve"> ngày</w:t>
            </w:r>
          </w:p>
        </w:tc>
      </w:tr>
      <w:tr w:rsidR="00E42FBC" w:rsidRPr="008D7B5E" w14:paraId="08440A38" w14:textId="77777777" w:rsidTr="000E4D32">
        <w:trPr>
          <w:jc w:val="center"/>
        </w:trPr>
        <w:tc>
          <w:tcPr>
            <w:tcW w:w="7195" w:type="dxa"/>
            <w:shd w:val="clear" w:color="auto" w:fill="FFE599" w:themeFill="accent4" w:themeFillTint="66"/>
            <w:tcMar>
              <w:top w:w="30" w:type="dxa"/>
              <w:left w:w="120" w:type="dxa"/>
              <w:bottom w:w="30" w:type="dxa"/>
              <w:right w:w="120" w:type="dxa"/>
            </w:tcMar>
            <w:vAlign w:val="center"/>
            <w:hideMark/>
          </w:tcPr>
          <w:p w14:paraId="43810FA6" w14:textId="45B480DD" w:rsidR="00E42FBC" w:rsidRPr="008D7B5E" w:rsidRDefault="00E42FBC" w:rsidP="000E4D32">
            <w:pPr>
              <w:spacing w:after="0" w:line="312" w:lineRule="auto"/>
              <w:jc w:val="center"/>
              <w:rPr>
                <w:rFonts w:eastAsia="Times New Roman" w:cs="Times New Roman"/>
                <w:b/>
                <w:color w:val="222222"/>
                <w:sz w:val="26"/>
                <w:szCs w:val="26"/>
                <w:lang w:val="vi-VN" w:eastAsia="en-GB"/>
              </w:rPr>
            </w:pPr>
            <w:r w:rsidRPr="008D7B5E">
              <w:rPr>
                <w:rFonts w:eastAsia="Times New Roman" w:cs="Times New Roman"/>
                <w:b/>
                <w:bCs/>
                <w:color w:val="222222"/>
                <w:sz w:val="26"/>
                <w:szCs w:val="26"/>
                <w:lang w:val="vi-VN" w:eastAsia="en-GB"/>
              </w:rPr>
              <w:t>Tổng số</w:t>
            </w:r>
          </w:p>
        </w:tc>
        <w:tc>
          <w:tcPr>
            <w:tcW w:w="1821" w:type="dxa"/>
            <w:shd w:val="clear" w:color="auto" w:fill="FFE599" w:themeFill="accent4" w:themeFillTint="66"/>
            <w:tcMar>
              <w:top w:w="30" w:type="dxa"/>
              <w:left w:w="120" w:type="dxa"/>
              <w:bottom w:w="30" w:type="dxa"/>
              <w:right w:w="120" w:type="dxa"/>
            </w:tcMar>
            <w:vAlign w:val="center"/>
            <w:hideMark/>
          </w:tcPr>
          <w:p w14:paraId="49421C49" w14:textId="6045F65C" w:rsidR="00E42FBC" w:rsidRPr="008D7B5E" w:rsidRDefault="000E4D32" w:rsidP="000E4D32">
            <w:pPr>
              <w:spacing w:after="0" w:line="312" w:lineRule="auto"/>
              <w:jc w:val="center"/>
              <w:rPr>
                <w:rFonts w:eastAsia="Times New Roman" w:cs="Times New Roman"/>
                <w:b/>
                <w:color w:val="222222"/>
                <w:sz w:val="26"/>
                <w:szCs w:val="26"/>
                <w:lang w:val="en-US" w:eastAsia="en-GB"/>
              </w:rPr>
            </w:pPr>
            <w:r>
              <w:rPr>
                <w:rFonts w:eastAsia="Times New Roman" w:cs="Times New Roman"/>
                <w:b/>
                <w:color w:val="222222"/>
                <w:sz w:val="26"/>
                <w:szCs w:val="26"/>
                <w:lang w:val="en-US" w:eastAsia="en-GB"/>
              </w:rPr>
              <w:t>25</w:t>
            </w:r>
          </w:p>
        </w:tc>
      </w:tr>
    </w:tbl>
    <w:p w14:paraId="3548B6D3" w14:textId="77777777" w:rsidR="00E42FBC" w:rsidRPr="008D7B5E" w:rsidRDefault="00E42FBC" w:rsidP="00E42FBC">
      <w:pPr>
        <w:spacing w:after="0" w:line="312" w:lineRule="auto"/>
        <w:jc w:val="both"/>
        <w:rPr>
          <w:rFonts w:cs="Times New Roman"/>
          <w:sz w:val="26"/>
          <w:szCs w:val="26"/>
          <w:lang w:val="vi-VN"/>
        </w:rPr>
      </w:pPr>
    </w:p>
    <w:p w14:paraId="419A8422" w14:textId="77777777" w:rsidR="00E42FBC" w:rsidRPr="008D7B5E" w:rsidRDefault="00E42FBC" w:rsidP="00E42FBC">
      <w:pPr>
        <w:pStyle w:val="ListParagraph"/>
        <w:numPr>
          <w:ilvl w:val="0"/>
          <w:numId w:val="1"/>
        </w:numPr>
        <w:spacing w:after="0" w:line="312" w:lineRule="auto"/>
        <w:ind w:left="36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YÊU CẦU TƯ VẤN</w:t>
      </w:r>
    </w:p>
    <w:p w14:paraId="5FCBF121"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Chuyên gia tư vấn có trình độ từ đại học trở lên, có kinh nghiệm thực hiện các nghiên cứu đánh giá dự án;</w:t>
      </w:r>
    </w:p>
    <w:p w14:paraId="2DEE6498"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 xml:space="preserve">Có kinh nghiệm trong thực hiện và quản lý các dự án phát triển, </w:t>
      </w:r>
    </w:p>
    <w:p w14:paraId="2D95DA62"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Kiến thức về tiếp cận nhân quyền trong hoạt động</w:t>
      </w:r>
    </w:p>
    <w:p w14:paraId="68E7C029" w14:textId="44A5F223"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Kinh nghiệm và kiến thức về các vấn đề khuyết tật</w:t>
      </w:r>
      <w:r w:rsidR="008D7B5E">
        <w:rPr>
          <w:rFonts w:ascii="Times New Roman" w:hAnsi="Times New Roman" w:cs="Times New Roman"/>
          <w:sz w:val="26"/>
          <w:szCs w:val="26"/>
        </w:rPr>
        <w:t xml:space="preserve"> và làm việc với người khuyết tật;</w:t>
      </w:r>
    </w:p>
    <w:p w14:paraId="1DC3C794"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Thông thạo tiếng Anh và tiếng Việt</w:t>
      </w:r>
    </w:p>
    <w:p w14:paraId="7ACC34B4"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Kỹ năng viết báo cáo xuất sắc</w:t>
      </w:r>
    </w:p>
    <w:p w14:paraId="070EE996"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Phí tư vấn sẽ được trả dựa trên kinh nghiệm và chất lượng công việc của tư vấn. Mức phí cụ thể sẽ được quyết định sau khi thảo luận và thống nhất với ACDC.</w:t>
      </w:r>
    </w:p>
    <w:p w14:paraId="6223CD46" w14:textId="77777777" w:rsidR="00E42FBC" w:rsidRPr="008D7B5E" w:rsidRDefault="00E42FBC" w:rsidP="00E42FBC">
      <w:pPr>
        <w:pStyle w:val="ListParagraph"/>
        <w:spacing w:after="0" w:line="312" w:lineRule="auto"/>
        <w:ind w:left="360"/>
        <w:jc w:val="both"/>
        <w:rPr>
          <w:rFonts w:ascii="Times New Roman" w:hAnsi="Times New Roman" w:cs="Times New Roman"/>
          <w:sz w:val="26"/>
          <w:szCs w:val="26"/>
          <w:lang w:val="vi-VN"/>
        </w:rPr>
      </w:pPr>
    </w:p>
    <w:p w14:paraId="1286CF99" w14:textId="77777777" w:rsidR="00E42FBC" w:rsidRPr="008D7B5E" w:rsidRDefault="00E42FBC" w:rsidP="00E42FBC">
      <w:pPr>
        <w:pStyle w:val="ListParagraph"/>
        <w:numPr>
          <w:ilvl w:val="0"/>
          <w:numId w:val="1"/>
        </w:numPr>
        <w:spacing w:after="0" w:line="312" w:lineRule="auto"/>
        <w:ind w:left="45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TRÁCH NHIỆM ACDC</w:t>
      </w:r>
    </w:p>
    <w:p w14:paraId="58D6D9E7"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Cung cấp các tài liệu có liên quan theo yêu cầu của tư vấn;</w:t>
      </w:r>
    </w:p>
    <w:p w14:paraId="45724B09"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Liên hệ và đặt lịch với các bên liên quan;</w:t>
      </w:r>
    </w:p>
    <w:p w14:paraId="4CB5631F"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Nhập số liệu từ các bảng hỏi theo yêu cầu của tư vấn (nếu có);</w:t>
      </w:r>
    </w:p>
    <w:p w14:paraId="65A887B5"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Cung cấp số liệu cho tư vấn theo yêu cầu</w:t>
      </w:r>
    </w:p>
    <w:p w14:paraId="0D6B16BB" w14:textId="7D8F687F" w:rsidR="00E42FBC" w:rsidRPr="008D7B5E" w:rsidRDefault="00E42FBC" w:rsidP="00E42FBC">
      <w:pPr>
        <w:pStyle w:val="ListParagraph"/>
        <w:numPr>
          <w:ilvl w:val="0"/>
          <w:numId w:val="3"/>
        </w:numPr>
        <w:spacing w:after="0" w:line="312" w:lineRule="auto"/>
        <w:rPr>
          <w:rFonts w:ascii="Times New Roman" w:hAnsi="Times New Roman" w:cs="Times New Roman"/>
          <w:sz w:val="26"/>
          <w:szCs w:val="26"/>
        </w:rPr>
      </w:pPr>
      <w:r w:rsidRPr="008D7B5E">
        <w:rPr>
          <w:rFonts w:ascii="Times New Roman" w:hAnsi="Times New Roman" w:cs="Times New Roman"/>
          <w:sz w:val="26"/>
          <w:szCs w:val="26"/>
          <w:lang w:val="vi-VN"/>
        </w:rPr>
        <w:t>Tổ chức hậu cần bao gồm đi lại, ăn ở tại thực địa, và thanh toán các chi phí liên quan</w:t>
      </w:r>
      <w:r w:rsidR="001433B9">
        <w:rPr>
          <w:rFonts w:ascii="Times New Roman" w:hAnsi="Times New Roman" w:cs="Times New Roman"/>
          <w:sz w:val="26"/>
          <w:szCs w:val="26"/>
        </w:rPr>
        <w:t>.</w:t>
      </w:r>
      <w:r w:rsidRPr="008D7B5E">
        <w:rPr>
          <w:rFonts w:ascii="Times New Roman" w:hAnsi="Times New Roman" w:cs="Times New Roman"/>
          <w:sz w:val="26"/>
          <w:szCs w:val="26"/>
        </w:rPr>
        <w:t xml:space="preserve"> Chi phí đi lại, ăn, nghỉ trong quá trình thực địa của tư vấn sẽ được</w:t>
      </w:r>
      <w:r w:rsidR="00F1588C">
        <w:rPr>
          <w:rFonts w:ascii="Times New Roman" w:hAnsi="Times New Roman" w:cs="Times New Roman"/>
          <w:sz w:val="26"/>
          <w:szCs w:val="26"/>
        </w:rPr>
        <w:t xml:space="preserve"> ACDC</w:t>
      </w:r>
      <w:r w:rsidRPr="008D7B5E">
        <w:rPr>
          <w:rFonts w:ascii="Times New Roman" w:hAnsi="Times New Roman" w:cs="Times New Roman"/>
          <w:sz w:val="26"/>
          <w:szCs w:val="26"/>
        </w:rPr>
        <w:t xml:space="preserve"> chi trả theo các quy định và định mức của ACDC.</w:t>
      </w:r>
    </w:p>
    <w:p w14:paraId="6053AD98"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Lựa chọn các thành viên đi phỏng vấn và tổ chức các cuộc họp có liên quan;</w:t>
      </w:r>
    </w:p>
    <w:p w14:paraId="053779C3"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Hỗ trợ tư vấn trong việc xử lý số liệu;</w:t>
      </w:r>
    </w:p>
    <w:p w14:paraId="3C46E3A4"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Góp ý báo cáo dự thảo</w:t>
      </w:r>
    </w:p>
    <w:p w14:paraId="0697CE18" w14:textId="77777777" w:rsidR="00E42FBC" w:rsidRPr="008D7B5E" w:rsidRDefault="00E42FBC" w:rsidP="00E42FBC">
      <w:pPr>
        <w:pStyle w:val="ListParagraph"/>
        <w:spacing w:after="0" w:line="312" w:lineRule="auto"/>
        <w:ind w:left="360"/>
        <w:jc w:val="both"/>
        <w:rPr>
          <w:rFonts w:ascii="Times New Roman" w:hAnsi="Times New Roman" w:cs="Times New Roman"/>
          <w:sz w:val="26"/>
          <w:szCs w:val="26"/>
        </w:rPr>
      </w:pPr>
    </w:p>
    <w:p w14:paraId="08CA1516" w14:textId="77777777" w:rsidR="00E42FBC" w:rsidRPr="008D7B5E" w:rsidRDefault="00E42FBC" w:rsidP="00E42FBC">
      <w:pPr>
        <w:pStyle w:val="ListParagraph"/>
        <w:numPr>
          <w:ilvl w:val="0"/>
          <w:numId w:val="1"/>
        </w:numPr>
        <w:spacing w:after="0" w:line="312" w:lineRule="auto"/>
        <w:ind w:left="45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QUẢN LÝ VÀ GIÁM SÁT</w:t>
      </w:r>
    </w:p>
    <w:p w14:paraId="4B97A078" w14:textId="2B67656F" w:rsidR="00E42FBC" w:rsidRPr="008D7B5E" w:rsidRDefault="001433B9" w:rsidP="00E42FBC">
      <w:pPr>
        <w:pStyle w:val="ListParagraph"/>
        <w:numPr>
          <w:ilvl w:val="0"/>
          <w:numId w:val="3"/>
        </w:numPr>
        <w:spacing w:after="0" w:line="312" w:lineRule="auto"/>
        <w:jc w:val="both"/>
        <w:rPr>
          <w:rFonts w:ascii="Times New Roman" w:hAnsi="Times New Roman" w:cs="Times New Roman"/>
          <w:sz w:val="26"/>
          <w:szCs w:val="26"/>
          <w:lang w:val="vi-VN"/>
        </w:rPr>
      </w:pPr>
      <w:r>
        <w:rPr>
          <w:rFonts w:ascii="Times New Roman" w:hAnsi="Times New Roman" w:cs="Times New Roman"/>
          <w:sz w:val="26"/>
          <w:szCs w:val="26"/>
        </w:rPr>
        <w:t>C</w:t>
      </w:r>
      <w:r w:rsidR="00E42FBC" w:rsidRPr="008D7B5E">
        <w:rPr>
          <w:rFonts w:ascii="Times New Roman" w:hAnsi="Times New Roman" w:cs="Times New Roman"/>
          <w:sz w:val="26"/>
          <w:szCs w:val="26"/>
          <w:lang w:val="vi-VN"/>
        </w:rPr>
        <w:t xml:space="preserve">ông việc của tư vấn được thực hiện dưới sự quản lý chung của Điều phối dự án. </w:t>
      </w:r>
    </w:p>
    <w:p w14:paraId="12F3ED45"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lang w:val="vi-VN"/>
        </w:rPr>
      </w:pPr>
      <w:r w:rsidRPr="008D7B5E">
        <w:rPr>
          <w:rFonts w:ascii="Times New Roman" w:hAnsi="Times New Roman" w:cs="Times New Roman"/>
          <w:sz w:val="26"/>
          <w:szCs w:val="26"/>
          <w:lang w:val="vi-VN"/>
        </w:rPr>
        <w:t>Khi</w:t>
      </w:r>
      <w:r w:rsidRPr="008D7B5E">
        <w:rPr>
          <w:rFonts w:ascii="Times New Roman" w:hAnsi="Times New Roman" w:cs="Times New Roman"/>
          <w:sz w:val="26"/>
          <w:szCs w:val="26"/>
        </w:rPr>
        <w:t xml:space="preserve"> </w:t>
      </w:r>
      <w:r w:rsidRPr="008D7B5E">
        <w:rPr>
          <w:rFonts w:ascii="Times New Roman" w:hAnsi="Times New Roman" w:cs="Times New Roman"/>
          <w:sz w:val="26"/>
          <w:szCs w:val="26"/>
          <w:lang w:val="vi-VN"/>
        </w:rPr>
        <w:t xml:space="preserve">thực hiện các hoạt động liên quan tới địa phương, tư vấn sẽ chịu sự quản lý và giám sát trực tiếp của Cán bộ dự án. </w:t>
      </w:r>
    </w:p>
    <w:p w14:paraId="32E22318" w14:textId="77777777" w:rsidR="00E42FBC" w:rsidRPr="008D7B5E" w:rsidRDefault="00E42FBC" w:rsidP="00E42FBC">
      <w:pPr>
        <w:pStyle w:val="ListParagraph"/>
        <w:spacing w:after="0" w:line="312" w:lineRule="auto"/>
        <w:ind w:left="360"/>
        <w:jc w:val="both"/>
        <w:rPr>
          <w:rFonts w:ascii="Times New Roman" w:hAnsi="Times New Roman" w:cs="Times New Roman"/>
          <w:sz w:val="26"/>
          <w:szCs w:val="26"/>
        </w:rPr>
      </w:pPr>
    </w:p>
    <w:p w14:paraId="28691DF2" w14:textId="77777777" w:rsidR="00E42FBC" w:rsidRPr="008D7B5E" w:rsidRDefault="00E42FBC" w:rsidP="00E42FBC">
      <w:pPr>
        <w:pStyle w:val="ListParagraph"/>
        <w:numPr>
          <w:ilvl w:val="0"/>
          <w:numId w:val="1"/>
        </w:numPr>
        <w:spacing w:after="0" w:line="312" w:lineRule="auto"/>
        <w:ind w:left="810" w:hanging="54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HỒ SƠ</w:t>
      </w:r>
    </w:p>
    <w:p w14:paraId="63AE98AA"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Hồ sơ bao gồm:</w:t>
      </w:r>
    </w:p>
    <w:p w14:paraId="3C23A419" w14:textId="1794D117"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Hồ sơ của  tư vấn/ Sơ yếu lý lịch (CV) của tư vấn.</w:t>
      </w:r>
    </w:p>
    <w:p w14:paraId="3E5B33F7" w14:textId="77777777"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Các tài liệu nghiên cứu, đặc biệt liên quan đến lĩnh vực khuyết tật đã từng tham gia nghiên cứu trước đây (nếu có)</w:t>
      </w:r>
    </w:p>
    <w:p w14:paraId="4BE55F40" w14:textId="77777777" w:rsidR="00E42FBC" w:rsidRPr="008D7B5E" w:rsidRDefault="00E42FBC" w:rsidP="00E42FBC">
      <w:pPr>
        <w:pStyle w:val="ListParagraph"/>
        <w:spacing w:after="0" w:line="312" w:lineRule="auto"/>
        <w:ind w:left="360"/>
        <w:jc w:val="both"/>
        <w:rPr>
          <w:rFonts w:ascii="Times New Roman" w:hAnsi="Times New Roman" w:cs="Times New Roman"/>
          <w:sz w:val="26"/>
          <w:szCs w:val="26"/>
        </w:rPr>
      </w:pPr>
    </w:p>
    <w:p w14:paraId="3983EFE5" w14:textId="77777777" w:rsidR="00E42FBC" w:rsidRPr="008D7B5E" w:rsidRDefault="00E42FBC" w:rsidP="00E42FBC">
      <w:pPr>
        <w:pStyle w:val="ListParagraph"/>
        <w:numPr>
          <w:ilvl w:val="0"/>
          <w:numId w:val="1"/>
        </w:numPr>
        <w:spacing w:after="0" w:line="312" w:lineRule="auto"/>
        <w:ind w:left="180" w:firstLine="0"/>
        <w:jc w:val="both"/>
        <w:rPr>
          <w:rFonts w:ascii="Times New Roman" w:hAnsi="Times New Roman" w:cs="Times New Roman"/>
          <w:b/>
          <w:sz w:val="26"/>
          <w:szCs w:val="26"/>
          <w:lang w:val="vi-VN"/>
        </w:rPr>
      </w:pPr>
      <w:r w:rsidRPr="008D7B5E">
        <w:rPr>
          <w:rFonts w:ascii="Times New Roman" w:hAnsi="Times New Roman" w:cs="Times New Roman"/>
          <w:b/>
          <w:sz w:val="26"/>
          <w:szCs w:val="26"/>
          <w:lang w:val="vi-VN"/>
        </w:rPr>
        <w:t>NỘP HỒ SƠ:</w:t>
      </w:r>
    </w:p>
    <w:p w14:paraId="1596EF46" w14:textId="432627D0"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 xml:space="preserve">Hạn nộp hồ sơ: </w:t>
      </w:r>
      <w:r w:rsidRPr="008D7B5E">
        <w:rPr>
          <w:rFonts w:ascii="Times New Roman" w:hAnsi="Times New Roman" w:cs="Times New Roman"/>
          <w:b/>
          <w:sz w:val="26"/>
          <w:szCs w:val="26"/>
        </w:rPr>
        <w:t xml:space="preserve">Hết ngày </w:t>
      </w:r>
      <w:r w:rsidR="001B27BE">
        <w:rPr>
          <w:rFonts w:ascii="Times New Roman" w:hAnsi="Times New Roman" w:cs="Times New Roman"/>
          <w:b/>
          <w:sz w:val="26"/>
          <w:szCs w:val="26"/>
        </w:rPr>
        <w:t>2</w:t>
      </w:r>
      <w:r w:rsidR="0028609D">
        <w:rPr>
          <w:rFonts w:ascii="Times New Roman" w:hAnsi="Times New Roman" w:cs="Times New Roman"/>
          <w:b/>
          <w:sz w:val="26"/>
          <w:szCs w:val="26"/>
        </w:rPr>
        <w:t>5</w:t>
      </w:r>
      <w:r w:rsidRPr="008D7B5E">
        <w:rPr>
          <w:rFonts w:ascii="Times New Roman" w:hAnsi="Times New Roman" w:cs="Times New Roman"/>
          <w:b/>
          <w:sz w:val="26"/>
          <w:szCs w:val="26"/>
        </w:rPr>
        <w:t>/0</w:t>
      </w:r>
      <w:r w:rsidR="008D7B5E" w:rsidRPr="008D7B5E">
        <w:rPr>
          <w:rFonts w:ascii="Times New Roman" w:hAnsi="Times New Roman" w:cs="Times New Roman"/>
          <w:b/>
          <w:sz w:val="26"/>
          <w:szCs w:val="26"/>
        </w:rPr>
        <w:t>8</w:t>
      </w:r>
      <w:r w:rsidRPr="008D7B5E">
        <w:rPr>
          <w:rFonts w:ascii="Times New Roman" w:hAnsi="Times New Roman" w:cs="Times New Roman"/>
          <w:b/>
          <w:sz w:val="26"/>
          <w:szCs w:val="26"/>
        </w:rPr>
        <w:t>/201</w:t>
      </w:r>
      <w:r w:rsidR="008D7B5E" w:rsidRPr="008D7B5E">
        <w:rPr>
          <w:rFonts w:ascii="Times New Roman" w:hAnsi="Times New Roman" w:cs="Times New Roman"/>
          <w:b/>
          <w:sz w:val="26"/>
          <w:szCs w:val="26"/>
        </w:rPr>
        <w:t>9</w:t>
      </w:r>
    </w:p>
    <w:p w14:paraId="5A66040E"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Địa chỉ gửi hồ sơ tư vấn và liên hệ:</w:t>
      </w:r>
    </w:p>
    <w:p w14:paraId="16B66CB3" w14:textId="6F7453C3" w:rsidR="00E42FBC" w:rsidRPr="008D7B5E" w:rsidRDefault="008D7B5E" w:rsidP="00E42FBC">
      <w:pPr>
        <w:pStyle w:val="ListParagraph"/>
        <w:numPr>
          <w:ilvl w:val="1"/>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Trợ lý dự án</w:t>
      </w:r>
      <w:r w:rsidR="00E42FBC" w:rsidRPr="008D7B5E">
        <w:rPr>
          <w:rFonts w:ascii="Times New Roman" w:hAnsi="Times New Roman" w:cs="Times New Roman"/>
          <w:sz w:val="26"/>
          <w:szCs w:val="26"/>
        </w:rPr>
        <w:t xml:space="preserve">: </w:t>
      </w:r>
      <w:r w:rsidRPr="008D7B5E">
        <w:rPr>
          <w:rFonts w:ascii="Times New Roman" w:hAnsi="Times New Roman" w:cs="Times New Roman"/>
          <w:sz w:val="26"/>
          <w:szCs w:val="26"/>
        </w:rPr>
        <w:t>Trần Thị Hồng Nhung</w:t>
      </w:r>
    </w:p>
    <w:p w14:paraId="6F74B9CF" w14:textId="77777777"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Điện thoại: 024 66 75 39 46 - 024 6291 0814</w:t>
      </w:r>
    </w:p>
    <w:p w14:paraId="6C092F89" w14:textId="62A857AE" w:rsidR="00E42FBC" w:rsidRPr="008D7B5E" w:rsidRDefault="00E42FBC" w:rsidP="00E42FBC">
      <w:pPr>
        <w:pStyle w:val="ListParagraph"/>
        <w:numPr>
          <w:ilvl w:val="1"/>
          <w:numId w:val="3"/>
        </w:numPr>
        <w:spacing w:after="0" w:line="312" w:lineRule="auto"/>
        <w:jc w:val="both"/>
        <w:rPr>
          <w:rFonts w:ascii="Times New Roman" w:hAnsi="Times New Roman" w:cs="Times New Roman"/>
          <w:sz w:val="26"/>
          <w:szCs w:val="26"/>
        </w:rPr>
      </w:pPr>
      <w:r w:rsidRPr="008D7B5E">
        <w:rPr>
          <w:rFonts w:ascii="Times New Roman" w:hAnsi="Times New Roman" w:cs="Times New Roman"/>
          <w:sz w:val="26"/>
          <w:szCs w:val="26"/>
        </w:rPr>
        <w:t xml:space="preserve">Email: </w:t>
      </w:r>
      <w:hyperlink r:id="rId10" w:history="1">
        <w:r w:rsidR="008D7B5E" w:rsidRPr="008D7B5E">
          <w:rPr>
            <w:rStyle w:val="Hyperlink"/>
            <w:rFonts w:ascii="Times New Roman" w:hAnsi="Times New Roman" w:cs="Times New Roman"/>
            <w:sz w:val="26"/>
            <w:szCs w:val="26"/>
          </w:rPr>
          <w:t>nhungtran@acdc.org.vn</w:t>
        </w:r>
      </w:hyperlink>
      <w:r w:rsidR="008D7B5E" w:rsidRPr="008D7B5E">
        <w:rPr>
          <w:rFonts w:ascii="Times New Roman" w:hAnsi="Times New Roman" w:cs="Times New Roman"/>
          <w:sz w:val="26"/>
          <w:szCs w:val="26"/>
        </w:rPr>
        <w:t xml:space="preserve"> </w:t>
      </w:r>
      <w:r w:rsidRPr="008D7B5E">
        <w:rPr>
          <w:rFonts w:ascii="Times New Roman" w:hAnsi="Times New Roman" w:cs="Times New Roman"/>
          <w:sz w:val="26"/>
          <w:szCs w:val="26"/>
        </w:rPr>
        <w:t xml:space="preserve"> </w:t>
      </w:r>
    </w:p>
    <w:p w14:paraId="377185FE" w14:textId="77777777" w:rsidR="00E42FBC" w:rsidRPr="008D7B5E" w:rsidRDefault="00E42FBC" w:rsidP="00E42FBC">
      <w:pPr>
        <w:pStyle w:val="ListParagraph"/>
        <w:numPr>
          <w:ilvl w:val="0"/>
          <w:numId w:val="3"/>
        </w:numPr>
        <w:spacing w:after="0" w:line="312" w:lineRule="auto"/>
        <w:jc w:val="both"/>
        <w:rPr>
          <w:rFonts w:ascii="Times New Roman" w:hAnsi="Times New Roman" w:cs="Times New Roman"/>
          <w:i/>
          <w:sz w:val="26"/>
          <w:szCs w:val="26"/>
        </w:rPr>
      </w:pPr>
      <w:r w:rsidRPr="008D7B5E">
        <w:rPr>
          <w:rFonts w:ascii="Times New Roman" w:hAnsi="Times New Roman" w:cs="Times New Roman"/>
          <w:i/>
          <w:sz w:val="26"/>
          <w:szCs w:val="26"/>
        </w:rPr>
        <w:t>Lưu ý: Chỉ những hồ sơ đạt yêu cầu mới được liên hệ (trong thời gian 01 tuần kể từ</w:t>
      </w:r>
    </w:p>
    <w:p w14:paraId="192E386B" w14:textId="77777777" w:rsidR="00E42FBC" w:rsidRPr="008D7B5E" w:rsidRDefault="00E42FBC" w:rsidP="00E42FBC">
      <w:pPr>
        <w:pStyle w:val="ListParagraph"/>
        <w:spacing w:after="0" w:line="312" w:lineRule="auto"/>
        <w:ind w:left="360"/>
        <w:jc w:val="both"/>
        <w:rPr>
          <w:rFonts w:ascii="Times New Roman" w:hAnsi="Times New Roman" w:cs="Times New Roman"/>
          <w:i/>
          <w:sz w:val="26"/>
          <w:szCs w:val="26"/>
        </w:rPr>
      </w:pPr>
      <w:r w:rsidRPr="008D7B5E">
        <w:rPr>
          <w:rFonts w:ascii="Times New Roman" w:hAnsi="Times New Roman" w:cs="Times New Roman"/>
          <w:i/>
          <w:sz w:val="26"/>
          <w:szCs w:val="26"/>
        </w:rPr>
        <w:t>khi thời gian gửi hồ sơ kết thúc)</w:t>
      </w:r>
    </w:p>
    <w:p w14:paraId="1D371DDD" w14:textId="77777777" w:rsidR="00E42FBC" w:rsidRPr="00907B50" w:rsidRDefault="00E42FBC" w:rsidP="00E42FBC">
      <w:pPr>
        <w:pStyle w:val="ListParagraph"/>
        <w:spacing w:after="0" w:line="312" w:lineRule="auto"/>
        <w:ind w:left="360"/>
        <w:jc w:val="both"/>
        <w:rPr>
          <w:rFonts w:ascii="Times New Roman" w:hAnsi="Times New Roman" w:cs="Times New Roman"/>
          <w:i/>
          <w:sz w:val="26"/>
          <w:szCs w:val="26"/>
        </w:rPr>
      </w:pPr>
    </w:p>
    <w:p w14:paraId="66817B94" w14:textId="77777777" w:rsidR="00E42FBC" w:rsidRPr="00447F58" w:rsidRDefault="00E42FBC" w:rsidP="00E42FBC">
      <w:pPr>
        <w:pStyle w:val="ListParagraph"/>
        <w:numPr>
          <w:ilvl w:val="0"/>
          <w:numId w:val="1"/>
        </w:numPr>
        <w:spacing w:after="0" w:line="312" w:lineRule="auto"/>
        <w:ind w:left="270" w:firstLine="0"/>
        <w:jc w:val="both"/>
        <w:rPr>
          <w:rFonts w:ascii="Times New Roman" w:hAnsi="Times New Roman" w:cs="Times New Roman"/>
          <w:b/>
          <w:sz w:val="24"/>
          <w:szCs w:val="24"/>
          <w:lang w:val="vi-VN"/>
        </w:rPr>
      </w:pPr>
      <w:r w:rsidRPr="00447F58">
        <w:rPr>
          <w:rFonts w:ascii="Times New Roman" w:hAnsi="Times New Roman" w:cs="Times New Roman"/>
          <w:b/>
          <w:sz w:val="24"/>
          <w:szCs w:val="24"/>
          <w:lang w:val="vi-VN"/>
        </w:rPr>
        <w:lastRenderedPageBreak/>
        <w:t>YÊU CẦU BÁO CÁO</w:t>
      </w:r>
    </w:p>
    <w:p w14:paraId="106EC3DF" w14:textId="5C2B8FA6" w:rsidR="00E42FBC" w:rsidRPr="00447F58" w:rsidRDefault="008D7B5E" w:rsidP="00E42FBC">
      <w:pPr>
        <w:spacing w:after="0" w:line="312" w:lineRule="auto"/>
        <w:jc w:val="both"/>
        <w:rPr>
          <w:rFonts w:cs="Times New Roman"/>
          <w:szCs w:val="24"/>
          <w:lang w:val="vi-VN"/>
        </w:rPr>
      </w:pPr>
      <w:r>
        <w:rPr>
          <w:rFonts w:cs="Times New Roman"/>
          <w:szCs w:val="24"/>
          <w:lang w:val="en-US"/>
        </w:rPr>
        <w:t>Ngôn ngữ sử dụng trong quá trình chỉnh sửa các bản thảo và các s</w:t>
      </w:r>
      <w:r w:rsidR="00E42FBC" w:rsidRPr="00447F58">
        <w:rPr>
          <w:rFonts w:cs="Times New Roman"/>
          <w:szCs w:val="24"/>
          <w:lang w:val="vi-VN"/>
        </w:rPr>
        <w:t xml:space="preserve">ản phầm của tư vấn được chấp thuận bản cuối cùng </w:t>
      </w:r>
      <w:r>
        <w:rPr>
          <w:rFonts w:cs="Times New Roman"/>
          <w:szCs w:val="24"/>
          <w:lang w:val="en-US"/>
        </w:rPr>
        <w:t>là tiếng Việt.</w:t>
      </w:r>
    </w:p>
    <w:p w14:paraId="1DA970A8" w14:textId="77777777" w:rsidR="0011421E" w:rsidRPr="008D7B5E" w:rsidRDefault="0011421E" w:rsidP="008D7B5E">
      <w:pPr>
        <w:spacing w:after="0" w:line="312" w:lineRule="auto"/>
        <w:jc w:val="both"/>
        <w:rPr>
          <w:rFonts w:cs="Times New Roman"/>
          <w:b/>
          <w:szCs w:val="24"/>
          <w:lang w:val="vi-VN"/>
        </w:rPr>
      </w:pPr>
    </w:p>
    <w:sectPr w:rsidR="0011421E" w:rsidRPr="008D7B5E" w:rsidSect="00614D82">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AB0F" w14:textId="77777777" w:rsidR="00044243" w:rsidRDefault="00044243" w:rsidP="008D7B5E">
      <w:pPr>
        <w:spacing w:after="0" w:line="240" w:lineRule="auto"/>
      </w:pPr>
      <w:r>
        <w:separator/>
      </w:r>
    </w:p>
  </w:endnote>
  <w:endnote w:type="continuationSeparator" w:id="0">
    <w:p w14:paraId="2290E88F" w14:textId="77777777" w:rsidR="00044243" w:rsidRDefault="00044243" w:rsidP="008D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CA9C" w14:textId="77777777" w:rsidR="00044243" w:rsidRDefault="00044243" w:rsidP="008D7B5E">
      <w:pPr>
        <w:spacing w:after="0" w:line="240" w:lineRule="auto"/>
      </w:pPr>
      <w:r>
        <w:separator/>
      </w:r>
    </w:p>
  </w:footnote>
  <w:footnote w:type="continuationSeparator" w:id="0">
    <w:p w14:paraId="29B183CA" w14:textId="77777777" w:rsidR="00044243" w:rsidRDefault="00044243" w:rsidP="008D7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085B" w14:textId="4FD89A13" w:rsidR="008D7B5E" w:rsidRDefault="006A18D5" w:rsidP="008D7B5E">
    <w:pPr>
      <w:pStyle w:val="Header"/>
    </w:pPr>
    <w:r w:rsidRPr="00B06B7A">
      <w:rPr>
        <w:noProof/>
        <w:lang w:val="en-US"/>
      </w:rPr>
      <w:drawing>
        <wp:anchor distT="0" distB="0" distL="114300" distR="114300" simplePos="0" relativeHeight="251661312" behindDoc="0" locked="0" layoutInCell="1" allowOverlap="1" wp14:anchorId="677A9843" wp14:editId="1E385653">
          <wp:simplePos x="0" y="0"/>
          <wp:positionH relativeFrom="margin">
            <wp:posOffset>4818380</wp:posOffset>
          </wp:positionH>
          <wp:positionV relativeFrom="paragraph">
            <wp:posOffset>0</wp:posOffset>
          </wp:positionV>
          <wp:extent cx="1125220" cy="788035"/>
          <wp:effectExtent l="0" t="0" r="0" b="0"/>
          <wp:wrapSquare wrapText="bothSides"/>
          <wp:docPr id="61" name="Picture 61" descr="UKLogoLowRe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ogoLowRes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AC3CC" w14:textId="256E766F" w:rsidR="008D7B5E" w:rsidRDefault="006A18D5">
    <w:pPr>
      <w:pStyle w:val="Header"/>
    </w:pPr>
    <w:r w:rsidRPr="00B06B7A">
      <w:rPr>
        <w:noProof/>
        <w:lang w:val="en-US"/>
      </w:rPr>
      <w:drawing>
        <wp:anchor distT="0" distB="0" distL="114300" distR="114300" simplePos="0" relativeHeight="251659264" behindDoc="0" locked="0" layoutInCell="1" allowOverlap="1" wp14:anchorId="1B575E28" wp14:editId="564E8B06">
          <wp:simplePos x="0" y="0"/>
          <wp:positionH relativeFrom="column">
            <wp:posOffset>2355850</wp:posOffset>
          </wp:positionH>
          <wp:positionV relativeFrom="paragraph">
            <wp:posOffset>45720</wp:posOffset>
          </wp:positionV>
          <wp:extent cx="1320800" cy="567055"/>
          <wp:effectExtent l="0" t="0" r="0" b="4445"/>
          <wp:wrapSquare wrapText="bothSides"/>
          <wp:docPr id="59" name="Picture 4">
            <a:extLst xmlns:a="http://schemas.openxmlformats.org/drawingml/2006/main">
              <a:ext uri="{FF2B5EF4-FFF2-40B4-BE49-F238E27FC236}">
                <a16:creationId xmlns:a16="http://schemas.microsoft.com/office/drawing/2014/main" id="{27EC04EF-AFE6-4BA8-996C-4D0B72AE9D1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7EC04EF-AFE6-4BA8-996C-4D0B72AE9D1C}"/>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208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B7A">
      <w:rPr>
        <w:noProof/>
        <w:lang w:val="en-US"/>
      </w:rPr>
      <w:drawing>
        <wp:anchor distT="0" distB="0" distL="114300" distR="114300" simplePos="0" relativeHeight="251660288" behindDoc="0" locked="0" layoutInCell="1" allowOverlap="1" wp14:anchorId="53C9594D" wp14:editId="13F26D0F">
          <wp:simplePos x="0" y="0"/>
          <wp:positionH relativeFrom="margin">
            <wp:posOffset>0</wp:posOffset>
          </wp:positionH>
          <wp:positionV relativeFrom="paragraph">
            <wp:posOffset>34925</wp:posOffset>
          </wp:positionV>
          <wp:extent cx="1210310" cy="576580"/>
          <wp:effectExtent l="0" t="0" r="889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31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636F" w14:textId="1A346422" w:rsidR="008D7B5E" w:rsidRDefault="008D7B5E">
    <w:pPr>
      <w:pStyle w:val="Header"/>
    </w:pPr>
  </w:p>
  <w:p w14:paraId="30F66888" w14:textId="7814EBCA" w:rsidR="008D7B5E" w:rsidRDefault="008D7B5E">
    <w:pPr>
      <w:pStyle w:val="Header"/>
    </w:pPr>
  </w:p>
  <w:p w14:paraId="55A6A209" w14:textId="77777777" w:rsidR="008D7B5E" w:rsidRDefault="008D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89E"/>
    <w:multiLevelType w:val="hybridMultilevel"/>
    <w:tmpl w:val="718218A2"/>
    <w:lvl w:ilvl="0" w:tplc="17824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A99"/>
    <w:multiLevelType w:val="hybridMultilevel"/>
    <w:tmpl w:val="B172E870"/>
    <w:lvl w:ilvl="0" w:tplc="03EE2BF8">
      <w:start w:val="1"/>
      <w:numFmt w:val="upperRoman"/>
      <w:lvlText w:val="%1."/>
      <w:lvlJc w:val="left"/>
      <w:pPr>
        <w:ind w:left="1080" w:hanging="720"/>
      </w:pPr>
      <w:rPr>
        <w:rFonts w:hint="default"/>
      </w:rPr>
    </w:lvl>
    <w:lvl w:ilvl="1" w:tplc="1C7E9592">
      <w:numFmt w:val="bullet"/>
      <w:lvlText w:val="-"/>
      <w:lvlJc w:val="left"/>
      <w:pPr>
        <w:ind w:left="1440" w:hanging="360"/>
      </w:pPr>
      <w:rPr>
        <w:rFonts w:ascii="Times New Roman" w:eastAsiaTheme="minorHAnsi" w:hAnsi="Times New Roman" w:cs="Times New Roman" w:hint="default"/>
        <w:b/>
      </w:r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FB17983"/>
    <w:multiLevelType w:val="hybridMultilevel"/>
    <w:tmpl w:val="2DD21BBE"/>
    <w:lvl w:ilvl="0" w:tplc="96C0D1E8">
      <w:numFmt w:val="bullet"/>
      <w:lvlText w:val="-"/>
      <w:lvlJc w:val="left"/>
      <w:pPr>
        <w:ind w:left="360" w:hanging="360"/>
      </w:pPr>
      <w:rPr>
        <w:rFonts w:ascii=".VnTime" w:eastAsia="MS Mincho" w:hAnsi=".VnTime"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4D408B"/>
    <w:multiLevelType w:val="hybridMultilevel"/>
    <w:tmpl w:val="CDD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F0374"/>
    <w:multiLevelType w:val="hybridMultilevel"/>
    <w:tmpl w:val="11A659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AF2D91"/>
    <w:multiLevelType w:val="hybridMultilevel"/>
    <w:tmpl w:val="BAB2E2E0"/>
    <w:lvl w:ilvl="0" w:tplc="17824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A7B1E"/>
    <w:multiLevelType w:val="hybridMultilevel"/>
    <w:tmpl w:val="12B6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85E3E"/>
    <w:multiLevelType w:val="hybridMultilevel"/>
    <w:tmpl w:val="79E6FF5A"/>
    <w:lvl w:ilvl="0" w:tplc="543285B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AE1815"/>
    <w:multiLevelType w:val="hybridMultilevel"/>
    <w:tmpl w:val="4198AFAC"/>
    <w:lvl w:ilvl="0" w:tplc="17824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56"/>
    <w:rsid w:val="00044243"/>
    <w:rsid w:val="00054451"/>
    <w:rsid w:val="00081C5E"/>
    <w:rsid w:val="000E4D32"/>
    <w:rsid w:val="0011421E"/>
    <w:rsid w:val="001433B9"/>
    <w:rsid w:val="001B27BE"/>
    <w:rsid w:val="00233246"/>
    <w:rsid w:val="0027759D"/>
    <w:rsid w:val="0028609D"/>
    <w:rsid w:val="002F408A"/>
    <w:rsid w:val="00426150"/>
    <w:rsid w:val="004A41E8"/>
    <w:rsid w:val="004C3178"/>
    <w:rsid w:val="00521C89"/>
    <w:rsid w:val="0056561F"/>
    <w:rsid w:val="00614D82"/>
    <w:rsid w:val="006408AF"/>
    <w:rsid w:val="00643531"/>
    <w:rsid w:val="006440FD"/>
    <w:rsid w:val="006747D1"/>
    <w:rsid w:val="006A18D5"/>
    <w:rsid w:val="00782E54"/>
    <w:rsid w:val="00844260"/>
    <w:rsid w:val="008D7B5E"/>
    <w:rsid w:val="00A02656"/>
    <w:rsid w:val="00A81A8D"/>
    <w:rsid w:val="00BA0FCD"/>
    <w:rsid w:val="00C04155"/>
    <w:rsid w:val="00CA1477"/>
    <w:rsid w:val="00D1436B"/>
    <w:rsid w:val="00E414B8"/>
    <w:rsid w:val="00E42FBC"/>
    <w:rsid w:val="00E63C7C"/>
    <w:rsid w:val="00E707BE"/>
    <w:rsid w:val="00EE07A3"/>
    <w:rsid w:val="00F1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181EA"/>
  <w15:chartTrackingRefBased/>
  <w15:docId w15:val="{15141E49-0C7D-4AE7-85FC-BC4F2F52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56"/>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656"/>
    <w:pPr>
      <w:ind w:left="720"/>
      <w:contextualSpacing/>
    </w:pPr>
    <w:rPr>
      <w:rFonts w:asciiTheme="minorHAnsi" w:hAnsiTheme="minorHAnsi"/>
      <w:sz w:val="22"/>
      <w:lang w:val="en-US"/>
    </w:rPr>
  </w:style>
  <w:style w:type="character" w:customStyle="1" w:styleId="ListParagraphChar">
    <w:name w:val="List Paragraph Char"/>
    <w:link w:val="ListParagraph"/>
    <w:uiPriority w:val="34"/>
    <w:locked/>
    <w:rsid w:val="00A02656"/>
  </w:style>
  <w:style w:type="character" w:styleId="CommentReference">
    <w:name w:val="annotation reference"/>
    <w:basedOn w:val="DefaultParagraphFont"/>
    <w:uiPriority w:val="99"/>
    <w:semiHidden/>
    <w:unhideWhenUsed/>
    <w:rsid w:val="002F408A"/>
    <w:rPr>
      <w:sz w:val="16"/>
      <w:szCs w:val="16"/>
    </w:rPr>
  </w:style>
  <w:style w:type="paragraph" w:styleId="CommentText">
    <w:name w:val="annotation text"/>
    <w:basedOn w:val="Normal"/>
    <w:link w:val="CommentTextChar"/>
    <w:uiPriority w:val="99"/>
    <w:semiHidden/>
    <w:unhideWhenUsed/>
    <w:rsid w:val="002F408A"/>
    <w:pPr>
      <w:spacing w:line="240" w:lineRule="auto"/>
    </w:pPr>
    <w:rPr>
      <w:sz w:val="20"/>
      <w:szCs w:val="20"/>
    </w:rPr>
  </w:style>
  <w:style w:type="character" w:customStyle="1" w:styleId="CommentTextChar">
    <w:name w:val="Comment Text Char"/>
    <w:basedOn w:val="DefaultParagraphFont"/>
    <w:link w:val="CommentText"/>
    <w:uiPriority w:val="99"/>
    <w:semiHidden/>
    <w:rsid w:val="002F408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F408A"/>
    <w:rPr>
      <w:b/>
      <w:bCs/>
    </w:rPr>
  </w:style>
  <w:style w:type="character" w:customStyle="1" w:styleId="CommentSubjectChar">
    <w:name w:val="Comment Subject Char"/>
    <w:basedOn w:val="CommentTextChar"/>
    <w:link w:val="CommentSubject"/>
    <w:uiPriority w:val="99"/>
    <w:semiHidden/>
    <w:rsid w:val="002F408A"/>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2F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8A"/>
    <w:rPr>
      <w:rFonts w:ascii="Segoe UI" w:hAnsi="Segoe UI" w:cs="Segoe UI"/>
      <w:sz w:val="18"/>
      <w:szCs w:val="18"/>
      <w:lang w:val="en-GB"/>
    </w:rPr>
  </w:style>
  <w:style w:type="character" w:styleId="Hyperlink">
    <w:name w:val="Hyperlink"/>
    <w:basedOn w:val="DefaultParagraphFont"/>
    <w:uiPriority w:val="99"/>
    <w:unhideWhenUsed/>
    <w:rsid w:val="00E42FBC"/>
    <w:rPr>
      <w:color w:val="0563C1" w:themeColor="hyperlink"/>
      <w:u w:val="single"/>
    </w:rPr>
  </w:style>
  <w:style w:type="character" w:customStyle="1" w:styleId="UnresolvedMention1">
    <w:name w:val="Unresolved Mention1"/>
    <w:basedOn w:val="DefaultParagraphFont"/>
    <w:uiPriority w:val="99"/>
    <w:semiHidden/>
    <w:unhideWhenUsed/>
    <w:rsid w:val="008D7B5E"/>
    <w:rPr>
      <w:color w:val="605E5C"/>
      <w:shd w:val="clear" w:color="auto" w:fill="E1DFDD"/>
    </w:rPr>
  </w:style>
  <w:style w:type="paragraph" w:styleId="Header">
    <w:name w:val="header"/>
    <w:basedOn w:val="Normal"/>
    <w:link w:val="HeaderChar"/>
    <w:uiPriority w:val="99"/>
    <w:unhideWhenUsed/>
    <w:rsid w:val="008D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5E"/>
    <w:rPr>
      <w:rFonts w:ascii="Times New Roman" w:hAnsi="Times New Roman"/>
      <w:sz w:val="24"/>
      <w:lang w:val="en-GB"/>
    </w:rPr>
  </w:style>
  <w:style w:type="paragraph" w:styleId="Footer">
    <w:name w:val="footer"/>
    <w:basedOn w:val="Normal"/>
    <w:link w:val="FooterChar"/>
    <w:uiPriority w:val="99"/>
    <w:unhideWhenUsed/>
    <w:rsid w:val="008D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5E"/>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ungtran@acdc.org.v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57022B6BB6849BBCF4E489CDCA76C" ma:contentTypeVersion="13" ma:contentTypeDescription="Create a new document." ma:contentTypeScope="" ma:versionID="d73a6097541441812b345930c773292d">
  <xsd:schema xmlns:xsd="http://www.w3.org/2001/XMLSchema" xmlns:xs="http://www.w3.org/2001/XMLSchema" xmlns:p="http://schemas.microsoft.com/office/2006/metadata/properties" xmlns:ns3="aeccfc67-4e33-49ee-b95f-b2a27748d43d" xmlns:ns4="1082e7e4-f551-4875-8c04-e4fcecf39d11" targetNamespace="http://schemas.microsoft.com/office/2006/metadata/properties" ma:root="true" ma:fieldsID="1f2ff7e77526f7b59960d849dbaf03b7" ns3:_="" ns4:_="">
    <xsd:import namespace="aeccfc67-4e33-49ee-b95f-b2a27748d43d"/>
    <xsd:import namespace="1082e7e4-f551-4875-8c04-e4fcecf39d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fc67-4e33-49ee-b95f-b2a27748d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82e7e4-f551-4875-8c04-e4fcecf39d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6410D-6D82-4ADF-A7FE-9727730C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cfc67-4e33-49ee-b95f-b2a27748d43d"/>
    <ds:schemaRef ds:uri="1082e7e4-f551-4875-8c04-e4fcecf39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B0980-5352-4437-8292-833EB3D6B5AD}">
  <ds:schemaRefs>
    <ds:schemaRef ds:uri="http://schemas.microsoft.com/sharepoint/v3/contenttype/forms"/>
  </ds:schemaRefs>
</ds:datastoreItem>
</file>

<file path=customXml/itemProps3.xml><?xml version="1.0" encoding="utf-8"?>
<ds:datastoreItem xmlns:ds="http://schemas.openxmlformats.org/officeDocument/2006/customXml" ds:itemID="{03A21E22-81AA-4B8D-9657-8924E77B61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Luong Minh Tam</cp:lastModifiedBy>
  <cp:revision>16</cp:revision>
  <cp:lastPrinted>2019-08-01T01:40:00Z</cp:lastPrinted>
  <dcterms:created xsi:type="dcterms:W3CDTF">2019-08-06T02:20:00Z</dcterms:created>
  <dcterms:modified xsi:type="dcterms:W3CDTF">2019-08-16T03:30:00Z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0x010100F2757022B6BB6849BBCF4E489CDCA76C</vt:lpwstr>
  </property>
</Properties>
</file>